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Дошкольное детство – время первоначального становления личности. В дошкольном возрасте процесс познания у ребенка происходит эмоциональн</w:t>
      </w:r>
      <w:proofErr w:type="gramStart"/>
      <w:r>
        <w:rPr>
          <w:color w:val="000000"/>
        </w:rPr>
        <w:t>о-</w:t>
      </w:r>
      <w:proofErr w:type="gramEnd"/>
      <w:r>
        <w:rPr>
          <w:color w:val="000000"/>
        </w:rPr>
        <w:t xml:space="preserve"> практическим путем. Каждый дошкольник – маленький исследователь, с радостью и удивлением открывающий для себя окружающий мир. Ребенок стремиться к активной деятельности, и важно не дать этому стремлению угаснуть, способствовать его дальнейшему развитию.</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Реализация этой задачи требует качественно нового подхода к обучению и воспитанию детей, организации всего образовательного процесса. Многочисленными исследованиями педагогов и психологов доказано, что процесс усвоения новых знаний является эффективным, если опирается на личный опыт ребенка и зону интереса.</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Нельзя обязать человека понять что-либо, его нужно заинтересовать. Поэтому задача педагога так построить ОУД, чтобы максимально удержать внимание ребенка, его интерес, увлеченность учебной деятельностью.</w:t>
      </w:r>
      <w:r>
        <w:rPr>
          <w:rFonts w:ascii="Arial" w:hAnsi="Arial" w:cs="Arial"/>
          <w:color w:val="555555"/>
          <w:shd w:val="clear" w:color="auto" w:fill="FFFFFF"/>
        </w:rPr>
        <w:t> </w:t>
      </w:r>
      <w:r>
        <w:rPr>
          <w:color w:val="000000"/>
          <w:shd w:val="clear" w:color="auto" w:fill="FFFFFF"/>
        </w:rPr>
        <w:t>Главной целью педагога является то, чтобы дети выполняли не только всё, что от них требуется, но и переносили это в свою самостоятельную деятельность. А это произойдёт лишь в том случае, если новые знания, умения, которые мы стремимся передать детям, будут им нужны и интересны, если у детей будет то,</w:t>
      </w:r>
      <w:r>
        <w:rPr>
          <w:b/>
          <w:bCs/>
          <w:color w:val="000000"/>
          <w:shd w:val="clear" w:color="auto" w:fill="FFFFFF"/>
        </w:rPr>
        <w:t> </w:t>
      </w:r>
      <w:r>
        <w:rPr>
          <w:color w:val="000000"/>
          <w:shd w:val="clear" w:color="auto" w:fill="FFFFFF"/>
        </w:rPr>
        <w:t>что, мы узнаем, разгадав кроссворд.</w:t>
      </w:r>
      <w:r>
        <w:rPr>
          <w:rFonts w:ascii="Arial" w:hAnsi="Arial" w:cs="Arial"/>
          <w:color w:val="555555"/>
          <w:shd w:val="clear" w:color="auto" w:fill="FFFFFF"/>
        </w:rPr>
        <w:t> </w:t>
      </w:r>
    </w:p>
    <w:p w:rsidR="00852B97" w:rsidRDefault="00852B97" w:rsidP="00852B97">
      <w:pPr>
        <w:pStyle w:val="a3"/>
        <w:shd w:val="clear" w:color="auto" w:fill="FFFFFF"/>
        <w:spacing w:before="0" w:beforeAutospacing="0" w:after="150" w:afterAutospacing="0" w:line="360" w:lineRule="atLeast"/>
        <w:rPr>
          <w:rFonts w:ascii="Arial" w:hAnsi="Arial" w:cs="Arial"/>
          <w:color w:val="000000"/>
          <w:sz w:val="21"/>
          <w:szCs w:val="21"/>
        </w:rPr>
      </w:pPr>
      <w:r>
        <w:rPr>
          <w:color w:val="000000"/>
        </w:rPr>
        <w:t>Музыка</w:t>
      </w:r>
      <w:r>
        <w:rPr>
          <w:b/>
          <w:bCs/>
          <w:color w:val="000000"/>
        </w:rPr>
        <w:t> </w:t>
      </w:r>
      <w:r>
        <w:rPr>
          <w:color w:val="000000"/>
        </w:rPr>
        <w:t>– вид искусства, отражающий действительность в звуковых художественных образах</w:t>
      </w:r>
    </w:p>
    <w:p w:rsidR="00852B97" w:rsidRDefault="00852B97" w:rsidP="00852B97">
      <w:pPr>
        <w:pStyle w:val="a3"/>
        <w:shd w:val="clear" w:color="auto" w:fill="FFFFFF"/>
        <w:spacing w:before="0" w:beforeAutospacing="0" w:after="150" w:afterAutospacing="0" w:line="360" w:lineRule="atLeast"/>
        <w:rPr>
          <w:rFonts w:ascii="Arial" w:hAnsi="Arial" w:cs="Arial"/>
          <w:color w:val="000000"/>
          <w:sz w:val="21"/>
          <w:szCs w:val="21"/>
        </w:rPr>
      </w:pPr>
      <w:r>
        <w:rPr>
          <w:color w:val="000000"/>
        </w:rPr>
        <w:t>Воображение</w:t>
      </w:r>
      <w:r>
        <w:rPr>
          <w:b/>
          <w:bCs/>
          <w:color w:val="000000"/>
        </w:rPr>
        <w:t> </w:t>
      </w:r>
      <w:r>
        <w:rPr>
          <w:color w:val="000000"/>
        </w:rPr>
        <w:t>– психический познавательный процесс создания новых образов путем переработки материалов восприятия и представлений</w:t>
      </w:r>
    </w:p>
    <w:p w:rsidR="00852B97" w:rsidRDefault="00852B97" w:rsidP="00852B97">
      <w:pPr>
        <w:pStyle w:val="a3"/>
        <w:shd w:val="clear" w:color="auto" w:fill="FFFFFF"/>
        <w:spacing w:before="0" w:beforeAutospacing="0" w:after="150" w:afterAutospacing="0" w:line="360" w:lineRule="atLeast"/>
        <w:rPr>
          <w:rFonts w:ascii="Arial" w:hAnsi="Arial" w:cs="Arial"/>
          <w:color w:val="000000"/>
          <w:sz w:val="21"/>
          <w:szCs w:val="21"/>
        </w:rPr>
      </w:pPr>
      <w:r>
        <w:rPr>
          <w:color w:val="000000"/>
        </w:rPr>
        <w:t>Настроение – преобладающее эмоциональное состояние</w:t>
      </w:r>
    </w:p>
    <w:p w:rsidR="00852B97" w:rsidRDefault="00852B97" w:rsidP="00852B97">
      <w:pPr>
        <w:pStyle w:val="a3"/>
        <w:shd w:val="clear" w:color="auto" w:fill="FFFFFF"/>
        <w:spacing w:before="0" w:beforeAutospacing="0" w:after="150" w:afterAutospacing="0" w:line="360" w:lineRule="atLeast"/>
        <w:rPr>
          <w:rFonts w:ascii="Arial" w:hAnsi="Arial" w:cs="Arial"/>
          <w:color w:val="000000"/>
          <w:sz w:val="21"/>
          <w:szCs w:val="21"/>
        </w:rPr>
      </w:pPr>
      <w:r>
        <w:rPr>
          <w:color w:val="000000"/>
        </w:rPr>
        <w:t>Адаптация – процесс приспособления организма к изменяющимся условиям среды</w:t>
      </w:r>
    </w:p>
    <w:p w:rsidR="00852B97" w:rsidRDefault="00852B97" w:rsidP="00852B97">
      <w:pPr>
        <w:pStyle w:val="a3"/>
        <w:shd w:val="clear" w:color="auto" w:fill="FFFFFF"/>
        <w:spacing w:before="0" w:beforeAutospacing="0" w:after="150" w:afterAutospacing="0" w:line="360" w:lineRule="atLeast"/>
        <w:rPr>
          <w:rFonts w:ascii="Arial" w:hAnsi="Arial" w:cs="Arial"/>
          <w:color w:val="000000"/>
          <w:sz w:val="21"/>
          <w:szCs w:val="21"/>
        </w:rPr>
      </w:pPr>
      <w:r>
        <w:rPr>
          <w:color w:val="000000"/>
        </w:rPr>
        <w:t>Инновация</w:t>
      </w:r>
      <w:r>
        <w:rPr>
          <w:b/>
          <w:bCs/>
          <w:color w:val="000000"/>
        </w:rPr>
        <w:t> </w:t>
      </w:r>
      <w:r>
        <w:rPr>
          <w:color w:val="000000"/>
        </w:rPr>
        <w:t>– внедрение новых идей и технологий в педагогику</w:t>
      </w:r>
    </w:p>
    <w:p w:rsidR="00852B97" w:rsidRDefault="00852B97" w:rsidP="00852B97">
      <w:pPr>
        <w:pStyle w:val="a3"/>
        <w:shd w:val="clear" w:color="auto" w:fill="FFFFFF"/>
        <w:spacing w:before="0" w:beforeAutospacing="0" w:after="150" w:afterAutospacing="0" w:line="360" w:lineRule="atLeast"/>
        <w:rPr>
          <w:rFonts w:ascii="Arial" w:hAnsi="Arial" w:cs="Arial"/>
          <w:color w:val="000000"/>
          <w:sz w:val="21"/>
          <w:szCs w:val="21"/>
        </w:rPr>
      </w:pPr>
      <w:r>
        <w:rPr>
          <w:color w:val="000000"/>
        </w:rPr>
        <w:t>Диагностика</w:t>
      </w:r>
      <w:r>
        <w:rPr>
          <w:b/>
          <w:bCs/>
          <w:color w:val="000000"/>
        </w:rPr>
        <w:t> </w:t>
      </w:r>
      <w:r>
        <w:rPr>
          <w:color w:val="000000"/>
        </w:rPr>
        <w:t>– процедура проверки успешности освоения учебного материала</w:t>
      </w:r>
    </w:p>
    <w:p w:rsidR="00852B97" w:rsidRDefault="00852B97" w:rsidP="00852B97">
      <w:pPr>
        <w:pStyle w:val="a3"/>
        <w:shd w:val="clear" w:color="auto" w:fill="FFFFFF"/>
        <w:spacing w:before="0" w:beforeAutospacing="0" w:after="150" w:afterAutospacing="0" w:line="360" w:lineRule="atLeast"/>
        <w:rPr>
          <w:rFonts w:ascii="Arial" w:hAnsi="Arial" w:cs="Arial"/>
          <w:color w:val="000000"/>
          <w:sz w:val="21"/>
          <w:szCs w:val="21"/>
        </w:rPr>
      </w:pPr>
      <w:r>
        <w:rPr>
          <w:color w:val="000000"/>
        </w:rPr>
        <w:t>Грация - изящество движений, красота позы человек</w:t>
      </w:r>
    </w:p>
    <w:p w:rsidR="00852B97" w:rsidRDefault="00852B97" w:rsidP="00852B97">
      <w:pPr>
        <w:pStyle w:val="a3"/>
        <w:shd w:val="clear" w:color="auto" w:fill="FFFFFF"/>
        <w:spacing w:before="0" w:beforeAutospacing="0" w:after="150" w:afterAutospacing="0" w:line="360" w:lineRule="atLeast"/>
        <w:rPr>
          <w:rFonts w:ascii="Arial" w:hAnsi="Arial" w:cs="Arial"/>
          <w:color w:val="000000"/>
          <w:sz w:val="21"/>
          <w:szCs w:val="21"/>
        </w:rPr>
      </w:pPr>
      <w:r>
        <w:rPr>
          <w:color w:val="000000"/>
        </w:rPr>
        <w:t>Игра – основной вид деятельности дошкольников</w:t>
      </w:r>
    </w:p>
    <w:p w:rsidR="00852B97" w:rsidRDefault="00852B97" w:rsidP="00852B97">
      <w:pPr>
        <w:pStyle w:val="a3"/>
        <w:shd w:val="clear" w:color="auto" w:fill="FFFFFF"/>
        <w:spacing w:before="0" w:beforeAutospacing="0" w:after="150" w:afterAutospacing="0" w:line="360" w:lineRule="atLeast"/>
        <w:rPr>
          <w:rFonts w:ascii="Arial" w:hAnsi="Arial" w:cs="Arial"/>
          <w:color w:val="000000"/>
          <w:sz w:val="21"/>
          <w:szCs w:val="21"/>
        </w:rPr>
      </w:pPr>
      <w:r>
        <w:rPr>
          <w:color w:val="000000"/>
        </w:rPr>
        <w:t>Семья</w:t>
      </w:r>
      <w:r>
        <w:rPr>
          <w:b/>
          <w:bCs/>
          <w:color w:val="000000"/>
        </w:rPr>
        <w:t> </w:t>
      </w:r>
      <w:r>
        <w:rPr>
          <w:color w:val="000000"/>
        </w:rPr>
        <w:t>– исторически сложившаяся система взаимоотношений между супругами, родителями детьми </w:t>
      </w:r>
      <w:proofErr w:type="gramStart"/>
      <w:r>
        <w:rPr>
          <w:color w:val="000000"/>
          <w:u w:val="single"/>
        </w:rPr>
        <w:t xml:space="preserve">( </w:t>
      </w:r>
      <w:proofErr w:type="gramEnd"/>
      <w:r>
        <w:rPr>
          <w:color w:val="000000"/>
          <w:u w:val="single"/>
        </w:rPr>
        <w:t>«Словарь педагогических терминов»)</w:t>
      </w:r>
    </w:p>
    <w:p w:rsidR="00852B97" w:rsidRDefault="00852B97" w:rsidP="00852B97">
      <w:pPr>
        <w:pStyle w:val="a3"/>
        <w:shd w:val="clear" w:color="auto" w:fill="FFFFFF"/>
        <w:spacing w:before="0" w:beforeAutospacing="0" w:after="150" w:afterAutospacing="0" w:line="360" w:lineRule="atLeast"/>
        <w:rPr>
          <w:rFonts w:ascii="Arial" w:hAnsi="Arial" w:cs="Arial"/>
          <w:color w:val="000000"/>
          <w:sz w:val="21"/>
          <w:szCs w:val="21"/>
        </w:rPr>
      </w:pPr>
      <w:r>
        <w:rPr>
          <w:color w:val="000000"/>
          <w:shd w:val="clear" w:color="auto" w:fill="FFFFFF"/>
        </w:rPr>
        <w:t>Слово по вертикали "Мотивация"</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Как вы думаете, что такое "мотивация"?</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b/>
          <w:bCs/>
          <w:color w:val="000000"/>
        </w:rPr>
        <w:t xml:space="preserve">Мотивация </w:t>
      </w:r>
      <w:proofErr w:type="gramStart"/>
      <w:r>
        <w:rPr>
          <w:b/>
          <w:bCs/>
          <w:color w:val="000000"/>
        </w:rPr>
        <w:t xml:space="preserve">( </w:t>
      </w:r>
      <w:proofErr w:type="gramEnd"/>
      <w:r>
        <w:rPr>
          <w:b/>
          <w:bCs/>
          <w:color w:val="000000"/>
        </w:rPr>
        <w:t xml:space="preserve">от латинского </w:t>
      </w:r>
      <w:proofErr w:type="spellStart"/>
      <w:r>
        <w:rPr>
          <w:b/>
          <w:bCs/>
          <w:color w:val="000000"/>
        </w:rPr>
        <w:t>movere</w:t>
      </w:r>
      <w:proofErr w:type="spellEnd"/>
      <w:r>
        <w:rPr>
          <w:b/>
          <w:bCs/>
          <w:color w:val="000000"/>
        </w:rPr>
        <w:t>)-</w:t>
      </w:r>
      <w:r>
        <w:rPr>
          <w:color w:val="000000"/>
        </w:rPr>
        <w:t> побуждение к действию. Общеизвестно, что деятельности без мотива не бывает.</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Мотивация</w:t>
      </w:r>
      <w:r>
        <w:rPr>
          <w:b/>
          <w:bCs/>
          <w:color w:val="000000"/>
        </w:rPr>
        <w:t> </w:t>
      </w:r>
      <w:r>
        <w:rPr>
          <w:color w:val="000000"/>
        </w:rPr>
        <w:t>– это совокупность внутренних и внешних движущих сил, которые побуждают человека к деятельности, придают этой деятельности направленность, ориентированную на достижение цели.</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При этом необходимы такие приёмы, которые обеспечат возникновение нужной мотивации у подавляющего большинства детей.</w:t>
      </w:r>
    </w:p>
    <w:p w:rsidR="00852B97" w:rsidRDefault="00852B97" w:rsidP="00852B97">
      <w:pPr>
        <w:pStyle w:val="a3"/>
        <w:spacing w:before="0" w:beforeAutospacing="0" w:after="150" w:afterAutospacing="0" w:line="259" w:lineRule="atLeast"/>
        <w:rPr>
          <w:rFonts w:ascii="Arial" w:hAnsi="Arial" w:cs="Arial"/>
          <w:color w:val="000000"/>
          <w:sz w:val="21"/>
          <w:szCs w:val="21"/>
        </w:rPr>
      </w:pPr>
      <w:proofErr w:type="spellStart"/>
      <w:r>
        <w:rPr>
          <w:color w:val="000000"/>
        </w:rPr>
        <w:t>Глен</w:t>
      </w:r>
      <w:proofErr w:type="spellEnd"/>
      <w:r>
        <w:rPr>
          <w:color w:val="000000"/>
        </w:rPr>
        <w:t xml:space="preserve"> </w:t>
      </w:r>
      <w:proofErr w:type="spellStart"/>
      <w:r>
        <w:rPr>
          <w:color w:val="000000"/>
        </w:rPr>
        <w:t>Доман</w:t>
      </w:r>
      <w:proofErr w:type="spellEnd"/>
      <w:r>
        <w:rPr>
          <w:color w:val="000000"/>
        </w:rPr>
        <w:t xml:space="preserve">, </w:t>
      </w:r>
      <w:proofErr w:type="gramStart"/>
      <w:r>
        <w:rPr>
          <w:color w:val="000000"/>
        </w:rPr>
        <w:t>работая много лет с дошкольниками в результате наблюдений заметил</w:t>
      </w:r>
      <w:proofErr w:type="gramEnd"/>
      <w:r>
        <w:rPr>
          <w:color w:val="000000"/>
        </w:rPr>
        <w:t xml:space="preserve">, что «продуктом успеха является высокая мотивация, а низкая мотивация – это продукт </w:t>
      </w:r>
      <w:r>
        <w:rPr>
          <w:color w:val="000000"/>
        </w:rPr>
        <w:lastRenderedPageBreak/>
        <w:t>неудачи. Успех создаёт мотивацию, а неуспех уничтожает её. Любовь и уважение – вот что приводит к успеху. Неудача ведёт к разочарованию, разочарование – к недостатку мотивации, а недостаток мотивации – к отказу ещё раз сделать попытку. Успех ведёт к победе, победа к мотивации, а она — к желанию побеждать и к новым успехам. Любовь и похвала – вот то, чего желает каждый ребёнок больше всего».</w:t>
      </w:r>
      <w:r>
        <w:rPr>
          <w:rFonts w:ascii="Arial" w:hAnsi="Arial" w:cs="Arial"/>
          <w:color w:val="000000"/>
          <w:sz w:val="21"/>
          <w:szCs w:val="21"/>
        </w:rPr>
        <w:t> </w:t>
      </w:r>
      <w:r>
        <w:rPr>
          <w:color w:val="000000"/>
        </w:rPr>
        <w:t>С этой целью используются стимулы, т.е. внешние побудители определенной деятельности, задачи которых вызвать и усилить у дошкольников собственные мотивы деятельности. Одним из важных стимулов на формирование мотивов является игра.</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 xml:space="preserve">Особенно ярко это можно рассмотреть на примере ОУД по </w:t>
      </w:r>
      <w:proofErr w:type="spellStart"/>
      <w:r>
        <w:rPr>
          <w:color w:val="000000"/>
        </w:rPr>
        <w:t>Изодеятельности</w:t>
      </w:r>
      <w:proofErr w:type="spellEnd"/>
      <w:r>
        <w:rPr>
          <w:color w:val="000000"/>
        </w:rPr>
        <w:t>.</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shd w:val="clear" w:color="auto" w:fill="FFFFFF"/>
        </w:rPr>
        <w:t xml:space="preserve">Изобразительная деятельность в детском саду строится на единстве и взаимосвязи трех видов: рисования, лепки, аппликации, способствующих более эффективному овладению детьми всеми этими видами деятельности, а также более теплому эстетическому развитию детей. Эффективность обучения, </w:t>
      </w:r>
      <w:proofErr w:type="gramStart"/>
      <w:r>
        <w:rPr>
          <w:color w:val="000000"/>
          <w:shd w:val="clear" w:color="auto" w:fill="FFFFFF"/>
        </w:rPr>
        <w:t>а</w:t>
      </w:r>
      <w:proofErr w:type="gramEnd"/>
      <w:r>
        <w:rPr>
          <w:color w:val="000000"/>
          <w:shd w:val="clear" w:color="auto" w:fill="FFFFFF"/>
        </w:rPr>
        <w:t xml:space="preserve"> следовательно, и развитие детского творчества и всестороннего воспитания детей в детском саду зависит от целого ряда условий.</w:t>
      </w:r>
      <w:r>
        <w:rPr>
          <w:color w:val="000000"/>
        </w:rPr>
        <w:br/>
      </w:r>
      <w:r>
        <w:rPr>
          <w:color w:val="000000"/>
          <w:shd w:val="clear" w:color="auto" w:fill="FFFFFF"/>
        </w:rPr>
        <w:t>Главное из них: построение процесса обучения в соответствии с программой, методами обучения направленными на овладение детьми всеми компонентами деятельности и отвечающим совместным требованиям. При этом не нужно забывать, что одним из ведущих видов деятельности являетс</w:t>
      </w:r>
      <w:proofErr w:type="gramStart"/>
      <w:r>
        <w:rPr>
          <w:color w:val="000000"/>
          <w:shd w:val="clear" w:color="auto" w:fill="FFFFFF"/>
        </w:rPr>
        <w:t>я-</w:t>
      </w:r>
      <w:proofErr w:type="gramEnd"/>
      <w:r>
        <w:rPr>
          <w:color w:val="000000"/>
          <w:shd w:val="clear" w:color="auto" w:fill="FFFFFF"/>
        </w:rPr>
        <w:t xml:space="preserve"> игра. Только в игре ребенок смел, раскрепощен, может заново пережить события, особенно взволновавшие его. Такое переживание событий возможно потому, что в игре всегда присутствует воображаемая, мнимая ситуация (ситуация «как будто»).</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В педагогической литературе выделяют четыре типа мотивации:</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Первый тип - игровая мотивация – «Помоги игрушке»,</w:t>
      </w:r>
      <w:r>
        <w:rPr>
          <w:b/>
          <w:bCs/>
          <w:color w:val="000000"/>
        </w:rPr>
        <w:t> </w:t>
      </w:r>
      <w:r>
        <w:rPr>
          <w:color w:val="000000"/>
        </w:rPr>
        <w:t>ребёнок достигает цели обучения, решая проблемы игрушек. Создание этой мотивации строится по данной схеме:</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1. Вы рассказываете, что игрушке нужна помощь, и помочь могут им только дети.</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2. Вы спрашиваете детей, согласны ли они помочь игрушке.</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3. Вы предлагаете научить детей делать то, что требуется игрушке, тогда объяснение и показ заинтересуют детей.</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4. Эта же игрушка – подопечный оценивает работу ребёнка, обязательно хвалит ребёнка.</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При данной мотивации ребёнок выступает как помощник и защитник, и её уместно использовать для обучения различным практическим умениям.</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 xml:space="preserve">Второй тип мотивации – помощь взрослому – «Помоги мне». Здесь мотивом для детей является общение </w:t>
      </w:r>
      <w:proofErr w:type="gramStart"/>
      <w:r>
        <w:rPr>
          <w:color w:val="000000"/>
        </w:rPr>
        <w:t>со</w:t>
      </w:r>
      <w:proofErr w:type="gramEnd"/>
      <w:r>
        <w:rPr>
          <w:color w:val="000000"/>
        </w:rPr>
        <w:t xml:space="preserve"> взрослым, возможность получить одобрение, а также интерес к совместным делам, которые можно выполнять вместе. Создание мотивации строится по схеме:</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1.Вы сообщаете детям, что собираетесь мастерить что - либо и просите детей помочь вам. 2.Интересуетесь, как они могут вам помочь.</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3.Детям даётся посильное задание.</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 xml:space="preserve">4.В конце подчеркиваете, что результат </w:t>
      </w:r>
      <w:proofErr w:type="gramStart"/>
      <w:r>
        <w:rPr>
          <w:color w:val="000000"/>
        </w:rPr>
        <w:t>был</w:t>
      </w:r>
      <w:proofErr w:type="gramEnd"/>
      <w:r>
        <w:rPr>
          <w:color w:val="000000"/>
        </w:rPr>
        <w:t xml:space="preserve"> достигнут путём совместных усилий, что к нему пришли все вместе.</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shd w:val="clear" w:color="auto" w:fill="FFFFFF"/>
        </w:rPr>
        <w:t>Третий тип мотивации «Научи меня» - основан на желании ребёнка чувствовать себя знающим и умеющим.</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Создание этой мотивации осуществляется по данной схеме:</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lastRenderedPageBreak/>
        <w:t>1. Вы сообщаете детям, что игрушка/персонаж собирается заняться какой - либо деятельностью и просит детей научить их этому.</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2. Вы спрашиваете, согласны ли они помочь им.</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3. Каждому ребёнку, даётся возможность научить их какому – либо делу.</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4. По окончании игры каждому ребёнку даётся оценка его действий и обязательно следует похвалить его.</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Четвёртый тип мотивации «создание предметов своими руками для себя»</w:t>
      </w:r>
      <w:r>
        <w:rPr>
          <w:b/>
          <w:bCs/>
          <w:color w:val="000000"/>
        </w:rPr>
        <w:t> </w:t>
      </w:r>
      <w:r>
        <w:rPr>
          <w:color w:val="000000"/>
        </w:rPr>
        <w:t xml:space="preserve">- основан на внутренней заинтересованности ребёнка. Такая мотивация побуждает детей к созданию предметов и поделок для собственного употребления или </w:t>
      </w:r>
      <w:proofErr w:type="gramStart"/>
      <w:r>
        <w:rPr>
          <w:color w:val="000000"/>
        </w:rPr>
        <w:t>для</w:t>
      </w:r>
      <w:proofErr w:type="gramEnd"/>
      <w:r>
        <w:rPr>
          <w:color w:val="000000"/>
        </w:rPr>
        <w:t xml:space="preserve"> своих близких. Дети искренне гордятся своими поделками и охотно пользуются ими. Создание этой мотивации осуществляется по схеме:</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1. Вы показываете детям, какую – либо поделку, раскрываете её преимущества и спрашиваете, хотят ли они иметь такую же для себя или для своих родных.</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2. Далее показываете всем желающим, как изготовить этот предмет.</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3. Изготовленная поделка поступает в распоряжение ребёнка. Гордость за дело своих рук – важнейшая основа созидательного отношения к труду.</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Если ребёнок, уже занят каким – либо интересующим делом, а значит, уже имеет необходимую мотивацию, можно познакомить его с новыми путями решения поставленных задач.</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shd w:val="clear" w:color="auto" w:fill="FFFFFF"/>
        </w:rPr>
        <w:t>Возвращаясь к игре, как ведущему виду деятельности: в игре ребенок творит. Возможность развить у дошкольников интерес в игре и привлекает внимание педагога к этому виду деятельности детей, позволяет ему использовать игровые приемы на занятиях по изобразительной деятельности.</w:t>
      </w:r>
      <w:r>
        <w:rPr>
          <w:color w:val="000000"/>
        </w:rPr>
        <w:t> </w:t>
      </w:r>
      <w:r>
        <w:rPr>
          <w:color w:val="000000"/>
          <w:shd w:val="clear" w:color="auto" w:fill="FFFFFF"/>
        </w:rPr>
        <w:t>Игровые приемы обучения, как и другие педагогические приемы, направлены на решение дидактических задач и связаны с организацией игры на занятии</w:t>
      </w:r>
      <w:r>
        <w:rPr>
          <w:rFonts w:ascii="Arial" w:hAnsi="Arial" w:cs="Arial"/>
          <w:color w:val="555555"/>
          <w:shd w:val="clear" w:color="auto" w:fill="FFFFFF"/>
        </w:rPr>
        <w:t>.</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shd w:val="clear" w:color="auto" w:fill="FFFFFF"/>
        </w:rPr>
        <w:t>Одним из признаков игрового приема является игровая задача. Игровая задача - это определение цели предстоящих игровых действий педагогом или детьми.</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shd w:val="clear" w:color="auto" w:fill="FFFFFF"/>
        </w:rPr>
        <w:t>Все игровые приемы условно можно разделить на две большие группы: сюжетно-игровые ситуации по типу режиссерских игр и сюжетно-игровые ситуации с ролевым поведением детей и взрослых.</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b/>
          <w:bCs/>
          <w:color w:val="000000"/>
        </w:rPr>
        <w:t>Сюжетно-игровые ситуации по типу режиссерских игр</w:t>
      </w:r>
      <w:r>
        <w:rPr>
          <w:color w:val="000000"/>
        </w:rPr>
        <w:t> развертываются по поводу игрушек, каких-либо предметов, бросового материала и других объемных или плоскостных предметов. Ребенок и воспитатель действуют с ними, как в режиссерских играх. Другие игровые ситуации этого типа развертываются по поводу рисунка (рисованное изображение более условно, и возможно активные действия с ним более ограниченны). Дети и воспитатель действуют одновременно в том и другом случае и как сценаристы, и как режиссеры, и как актеры.</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Прием обыгрывания предметов или игрушек (объемных и плоскостных, картин-панорам, природного, бросового материала) очень распространен. Обыграть можно даже изобразительный материал (кисточки, краски, карандаши и т. п.)</w:t>
      </w:r>
      <w:proofErr w:type="gramStart"/>
      <w:r>
        <w:rPr>
          <w:color w:val="000000"/>
        </w:rPr>
        <w:t xml:space="preserve"> .</w:t>
      </w:r>
      <w:proofErr w:type="gramEnd"/>
      <w:r>
        <w:rPr>
          <w:color w:val="000000"/>
        </w:rPr>
        <w:t xml:space="preserve"> Ведь с кисточкой, карандашами можно разговаривать, советоваться, учить их рисовать («бегать» по ровной дорожке, «кататься» с горки, «прыгать как зайчик, «ходить» как медведь и т. п.) . Прием обыгрывания игрушек, предметов принимается детьми, так как учитывает присущий ребенку интерес к предметам и действиям с ними.</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lastRenderedPageBreak/>
        <w:t>Используя этот прием, можно учесть постепенно изменяющиеся, усложняющиеся с возрастом и развитием интересы детей.</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b/>
          <w:bCs/>
          <w:color w:val="000000"/>
        </w:rPr>
        <w:t>Другой прием - обыгрывание изображения.</w:t>
      </w:r>
      <w:r>
        <w:rPr>
          <w:color w:val="000000"/>
        </w:rPr>
        <w:t> Как правило, этот прием применяется по окончании рисования, (лепки). Полученное изображение используется при этом как своеобразный игровой предмет.</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 xml:space="preserve">Содержание игровых действий зависит от содержания изображения. </w:t>
      </w:r>
      <w:proofErr w:type="gramStart"/>
      <w:r>
        <w:rPr>
          <w:color w:val="000000"/>
        </w:rPr>
        <w:t>Если изображена птица, то она может «летать», «садиться» на деревья, «клевать» зерна и т. д. Нарисовал малыш дорожку - по ней будут «ходить» звери, люди и т. п. Таким образом, содержание игровых действий определяется содержанием действий, осуществляемых с этим предметом в реальной жизни.</w:t>
      </w:r>
      <w:proofErr w:type="gramEnd"/>
      <w:r>
        <w:rPr>
          <w:color w:val="000000"/>
        </w:rPr>
        <w:t xml:space="preserve"> А способы выполнения этих действий могут быть различными, в большей степени они зависят от того, является изображение объемным или плоскостным. Специально организованное обыгрывание детских работ позволяет педагогу живо, убедительно и интересно провести их анализ и оценку.</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shd w:val="clear" w:color="auto" w:fill="FFFFFF"/>
        </w:rPr>
        <w:t xml:space="preserve">В руководстве изобразительной деятельностью возможно применение другой группы игровых приемов с ролевым поведением детей и взрослых. </w:t>
      </w:r>
      <w:proofErr w:type="gramStart"/>
      <w:r>
        <w:rPr>
          <w:color w:val="000000"/>
          <w:shd w:val="clear" w:color="auto" w:fill="FFFFFF"/>
        </w:rPr>
        <w:t>Детям предлагается роль художников, фотографов, гончаров, строителей, продавцов, покупателей; младшим детям - роль зайчиков, медведей и т. д. Например, дети-художники подготовительной группы могут рисовать афиши по сказке или разным сказкам.</w:t>
      </w:r>
      <w:proofErr w:type="gramEnd"/>
      <w:r>
        <w:rPr>
          <w:color w:val="000000"/>
          <w:shd w:val="clear" w:color="auto" w:fill="FFFFFF"/>
        </w:rPr>
        <w:t xml:space="preserve"> Самые красивые и выразительные афиши потом можно использовать для оформления игр-драматизаций, кукольного театра. Выделение игрового приема с элементами ролевого поведения обусловлено особенностями развития игры. </w:t>
      </w:r>
      <w:proofErr w:type="gramStart"/>
      <w:r>
        <w:rPr>
          <w:color w:val="000000"/>
          <w:shd w:val="clear" w:color="auto" w:fill="FFFFFF"/>
        </w:rPr>
        <w:t>Однако в той или иной роли ребенка привлекают или разнообразные действия человека (игрового персонажа, или взаимоотношения.</w:t>
      </w:r>
      <w:proofErr w:type="gramEnd"/>
      <w:r>
        <w:rPr>
          <w:color w:val="000000"/>
          <w:shd w:val="clear" w:color="auto" w:fill="FFFFFF"/>
        </w:rPr>
        <w:t xml:space="preserve"> В зависимости от этого строится и содержание игрового приема. Учитывая знания детей, их интересы, предпочтения, уровень игры в группе, воспитатель разрабатывает эти игровые приемы. Некоторым художникам-мастерам предлагают рассказать, какую посуду они придумали. Это делается с целью демонстрации обучения детей </w:t>
      </w:r>
      <w:proofErr w:type="spellStart"/>
      <w:r>
        <w:rPr>
          <w:color w:val="000000"/>
          <w:shd w:val="clear" w:color="auto" w:fill="FFFFFF"/>
        </w:rPr>
        <w:t>замысливанию</w:t>
      </w:r>
      <w:proofErr w:type="spellEnd"/>
      <w:r>
        <w:rPr>
          <w:color w:val="000000"/>
          <w:shd w:val="clear" w:color="auto" w:fill="FFFFFF"/>
        </w:rPr>
        <w:t xml:space="preserve"> образа.</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Все вышеизложенные приемы сочетают в себе основные признаки игры и своеобразие детской изобразительной деятельности. Вследствие этого они близки и понятны детям, не нарушают естественности изобразительного процесса. В реальном процессе обучения используются в различных сочетаниях все виды игровых приемов.</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b/>
          <w:bCs/>
          <w:color w:val="000000"/>
        </w:rPr>
        <w:t>Третьим условием формирования интереса является использование традиционных и не традиционных способов и приемов изобразительной деятельности.</w:t>
      </w:r>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proofErr w:type="gramStart"/>
      <w:r>
        <w:rPr>
          <w:color w:val="000000"/>
        </w:rPr>
        <w:t>Термин «нетрадиционный» подразумевает использование материалов, инструментов, способов рисования, которые не являются общепринятыми, традиционными, широко известными.</w:t>
      </w:r>
      <w:proofErr w:type="gramEnd"/>
    </w:p>
    <w:p w:rsidR="00852B97" w:rsidRDefault="00852B97" w:rsidP="00852B97">
      <w:pPr>
        <w:pStyle w:val="a3"/>
        <w:shd w:val="clear" w:color="auto" w:fill="FFFFFF"/>
        <w:spacing w:before="0" w:beforeAutospacing="0" w:after="150" w:afterAutospacing="0"/>
        <w:rPr>
          <w:rFonts w:ascii="Arial" w:hAnsi="Arial" w:cs="Arial"/>
          <w:color w:val="000000"/>
          <w:sz w:val="21"/>
          <w:szCs w:val="21"/>
        </w:rPr>
      </w:pPr>
      <w:r>
        <w:rPr>
          <w:color w:val="000000"/>
        </w:rPr>
        <w:t xml:space="preserve">Таким </w:t>
      </w:r>
      <w:proofErr w:type="gramStart"/>
      <w:r>
        <w:rPr>
          <w:color w:val="000000"/>
        </w:rPr>
        <w:t>образом</w:t>
      </w:r>
      <w:proofErr w:type="gramEnd"/>
      <w:r>
        <w:rPr>
          <w:color w:val="000000"/>
        </w:rPr>
        <w:t xml:space="preserve"> можно сделать вывод, что каждая ОУД должна содержать то, что вызовет удивление, изумление, восторг, одним словом то, что дети будут помнить. При этом важно учесть возраст детей, прием который подходит для среднего, но не подходит для раннего возраста или подготовительной группы. Это может быть интересный факт, неожиданное открытие, красивый опыт, нестандартный подход к уже </w:t>
      </w:r>
      <w:proofErr w:type="gramStart"/>
      <w:r>
        <w:rPr>
          <w:color w:val="000000"/>
        </w:rPr>
        <w:t>известному</w:t>
      </w:r>
      <w:proofErr w:type="gramEnd"/>
      <w:r>
        <w:rPr>
          <w:color w:val="000000"/>
        </w:rPr>
        <w:t xml:space="preserve">. Педагог должен быть эмоциональным, артистичным, использовать максимум наглядности, элемент сказки, сюрприза, дети должны перемещаться в групповом пространстве </w:t>
      </w:r>
      <w:proofErr w:type="gramStart"/>
      <w:r>
        <w:rPr>
          <w:color w:val="000000"/>
        </w:rPr>
        <w:t xml:space="preserve">( </w:t>
      </w:r>
      <w:proofErr w:type="gramEnd"/>
      <w:r>
        <w:rPr>
          <w:color w:val="000000"/>
        </w:rPr>
        <w:t>использовать в своей работе динамические, релаксационные паузы, пальчиковые игры, речь с движением, игры-хороводы).</w:t>
      </w:r>
    </w:p>
    <w:p w:rsidR="00852B97" w:rsidRDefault="00852B97" w:rsidP="00852B97">
      <w:pPr>
        <w:pStyle w:val="a3"/>
        <w:spacing w:before="0" w:beforeAutospacing="0" w:after="150" w:afterAutospacing="0"/>
        <w:rPr>
          <w:rFonts w:ascii="Arial" w:hAnsi="Arial" w:cs="Arial"/>
          <w:color w:val="000000"/>
          <w:sz w:val="21"/>
          <w:szCs w:val="21"/>
        </w:rPr>
      </w:pPr>
    </w:p>
    <w:p w:rsidR="00404196" w:rsidRDefault="00404196"/>
    <w:sectPr w:rsidR="00404196" w:rsidSect="004041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2B97"/>
    <w:rsid w:val="00404196"/>
    <w:rsid w:val="0085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2B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839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1766</Words>
  <Characters>10072</Characters>
  <Application>Microsoft Office Word</Application>
  <DocSecurity>0</DocSecurity>
  <Lines>83</Lines>
  <Paragraphs>23</Paragraphs>
  <ScaleCrop>false</ScaleCrop>
  <Company/>
  <LinksUpToDate>false</LinksUpToDate>
  <CharactersWithSpaces>11815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3</cp:revision>
  <dcterms:created xsi:type="dcterms:W3CDTF">2018-01-19T13:52:00Z</dcterms:created>
  <dcterms:modified xsi:type="dcterms:W3CDTF">2018-01-19T13:54:00Z</dcterms:modified>
</cp:coreProperties>
</file>