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14" w:rsidRPr="00B52E14" w:rsidRDefault="00B52E14" w:rsidP="00B52E14">
      <w:pPr>
        <w:spacing w:before="75" w:after="75" w:line="240" w:lineRule="auto"/>
        <w:ind w:firstLine="375"/>
        <w:jc w:val="center"/>
        <w:textAlignment w:val="baseline"/>
        <w:rPr>
          <w:rFonts w:ascii="Georgia" w:eastAsia="Times New Roman" w:hAnsi="Georgia" w:cs="Times New Roman"/>
          <w:color w:val="000000"/>
          <w:sz w:val="21"/>
          <w:szCs w:val="21"/>
          <w:lang w:eastAsia="ru-RU"/>
        </w:rPr>
      </w:pPr>
      <w:bookmarkStart w:id="0" w:name="_GoBack"/>
      <w:bookmarkEnd w:id="0"/>
      <w:r w:rsidRPr="00B52E14">
        <w:rPr>
          <w:rFonts w:ascii="Georgia" w:eastAsia="Times New Roman" w:hAnsi="Georgia" w:cs="Times New Roman"/>
          <w:color w:val="000000"/>
          <w:sz w:val="21"/>
          <w:szCs w:val="21"/>
          <w:lang w:eastAsia="ru-RU"/>
        </w:rPr>
        <w:t> </w:t>
      </w:r>
    </w:p>
    <w:p w:rsidR="00B52E14" w:rsidRPr="00B52E14" w:rsidRDefault="00B52E14" w:rsidP="00B52E14">
      <w:pPr>
        <w:spacing w:after="0" w:line="240" w:lineRule="auto"/>
        <w:ind w:firstLine="375"/>
        <w:jc w:val="center"/>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b/>
          <w:bCs/>
          <w:color w:val="000000"/>
          <w:sz w:val="24"/>
          <w:szCs w:val="24"/>
          <w:bdr w:val="none" w:sz="0" w:space="0" w:color="auto" w:frame="1"/>
          <w:lang w:eastAsia="ru-RU"/>
        </w:rPr>
        <w:t>ПРАВИЛА ОБРАБОТКИ ПЕРСОНАЛЬНЫХ ДАННЫХ</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 </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1.     Обработка персональных данных должна осуществляться на законной и справедливой основе.</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4.     Обработке подлежат только персональные данные, которые отвечают целям их обработки.</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52E14" w:rsidRPr="00B52E14" w:rsidRDefault="00B52E14" w:rsidP="00B52E14">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B52E14" w:rsidRPr="00B52E14" w:rsidRDefault="00B52E14" w:rsidP="00B52E14">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Меры, направленные на выявление и предотвращение нарушений, предусмотренных законодательством.</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1)     осуществление внутреннего контроля и (или) аудита соответствия обработки персональных данных Федеральному закону от 25 июля 2011г. №261-ФЗ (далее - Федеральный закон)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2)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8.     Обеспечение безопасности персональных данных достигается, в частности:</w:t>
      </w:r>
    </w:p>
    <w:p w:rsidR="00B52E14" w:rsidRPr="00B52E14" w:rsidRDefault="00B52E14" w:rsidP="00B52E14">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определением угроз безопасности персональных данных при их обработке в информационных системах персональных данных;</w:t>
      </w:r>
    </w:p>
    <w:p w:rsidR="00B52E14" w:rsidRPr="00B52E14" w:rsidRDefault="00B52E14" w:rsidP="00B52E14">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52E14" w:rsidRPr="00B52E14" w:rsidRDefault="00B52E14" w:rsidP="00B52E14">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применением прошедших в установленном порядке процедуру оценки соответствия средств защиты информации;</w:t>
      </w:r>
    </w:p>
    <w:p w:rsidR="00B52E14" w:rsidRPr="00B52E14" w:rsidRDefault="00B52E14" w:rsidP="00B52E14">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lastRenderedPageBreak/>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5)    учетом машинных носителей персональных данных;</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6) обнаружением фактов несанкционированного доступа к персональным данным и принятием мер;</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9. Целями обработки персональных данных работников являются:</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1)     обеспечение соблюдения законов и иных нормативных правовых актов;</w:t>
      </w:r>
    </w:p>
    <w:p w:rsidR="00B52E14" w:rsidRPr="00B52E14" w:rsidRDefault="00B52E14" w:rsidP="00B52E14">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соблюдение порядка и правил приема на государственную гражданскую службу;</w:t>
      </w:r>
    </w:p>
    <w:p w:rsidR="00B52E14" w:rsidRPr="00B52E14" w:rsidRDefault="00B52E14" w:rsidP="00B52E14">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B52E14" w:rsidRPr="00B52E14" w:rsidRDefault="00B52E14" w:rsidP="00B52E1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6)    обеспечение личной безопасности работников.</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10.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 xml:space="preserve">11.  </w:t>
      </w:r>
      <w:proofErr w:type="gramStart"/>
      <w:r w:rsidRPr="00B52E14">
        <w:rPr>
          <w:rFonts w:ascii="Times New Roman" w:eastAsia="Times New Roman" w:hAnsi="Times New Roman" w:cs="Times New Roman"/>
          <w:color w:val="000000"/>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w:t>
      </w:r>
      <w:proofErr w:type="gramEnd"/>
      <w:r w:rsidRPr="00B52E14">
        <w:rPr>
          <w:rFonts w:ascii="Times New Roman" w:eastAsia="Times New Roman" w:hAnsi="Times New Roman" w:cs="Times New Roman"/>
          <w:color w:val="000000"/>
          <w:sz w:val="24"/>
          <w:szCs w:val="24"/>
          <w:lang w:eastAsia="ru-RU"/>
        </w:rPr>
        <w:t xml:space="preserve"> 10 (десяти) рабочих дней с даты выявления неправомерной обработки персональных данных, </w:t>
      </w:r>
      <w:proofErr w:type="gramStart"/>
      <w:r w:rsidRPr="00B52E14">
        <w:rPr>
          <w:rFonts w:ascii="Times New Roman" w:eastAsia="Times New Roman" w:hAnsi="Times New Roman" w:cs="Times New Roman"/>
          <w:color w:val="000000"/>
          <w:sz w:val="24"/>
          <w:szCs w:val="24"/>
          <w:lang w:eastAsia="ru-RU"/>
        </w:rPr>
        <w:t>обязан</w:t>
      </w:r>
      <w:proofErr w:type="gramEnd"/>
      <w:r w:rsidRPr="00B52E14">
        <w:rPr>
          <w:rFonts w:ascii="Times New Roman" w:eastAsia="Times New Roman" w:hAnsi="Times New Roman" w:cs="Times New Roman"/>
          <w:color w:val="000000"/>
          <w:sz w:val="24"/>
          <w:szCs w:val="24"/>
          <w:lang w:eastAsia="ru-RU"/>
        </w:rPr>
        <w:t xml:space="preserve"> уничтожить такие персональные данные или обеспечить их уничтожение. </w:t>
      </w:r>
      <w:proofErr w:type="gramStart"/>
      <w:r w:rsidRPr="00B52E14">
        <w:rPr>
          <w:rFonts w:ascii="Times New Roman" w:eastAsia="Times New Roman" w:hAnsi="Times New Roman" w:cs="Times New Roman"/>
          <w:color w:val="000000"/>
          <w:sz w:val="24"/>
          <w:szCs w:val="24"/>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 xml:space="preserve">12.  </w:t>
      </w:r>
      <w:proofErr w:type="gramStart"/>
      <w:r w:rsidRPr="00B52E14">
        <w:rPr>
          <w:rFonts w:ascii="Times New Roman" w:eastAsia="Times New Roman" w:hAnsi="Times New Roman" w:cs="Times New Roman"/>
          <w:color w:val="000000"/>
          <w:sz w:val="24"/>
          <w:szCs w:val="24"/>
          <w:lang w:eastAsia="ru-RU"/>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w:t>
      </w:r>
      <w:r w:rsidRPr="00B52E14">
        <w:rPr>
          <w:rFonts w:ascii="Times New Roman" w:eastAsia="Times New Roman" w:hAnsi="Times New Roman" w:cs="Times New Roman"/>
          <w:color w:val="000000"/>
          <w:sz w:val="24"/>
          <w:szCs w:val="24"/>
          <w:lang w:eastAsia="ru-RU"/>
        </w:rPr>
        <w:lastRenderedPageBreak/>
        <w:t>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w:t>
      </w:r>
      <w:proofErr w:type="gramEnd"/>
      <w:r w:rsidRPr="00B52E14">
        <w:rPr>
          <w:rFonts w:ascii="Times New Roman" w:eastAsia="Times New Roman" w:hAnsi="Times New Roman" w:cs="Times New Roman"/>
          <w:color w:val="000000"/>
          <w:sz w:val="24"/>
          <w:szCs w:val="24"/>
          <w:lang w:eastAsia="ru-RU"/>
        </w:rPr>
        <w:t xml:space="preserve">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 xml:space="preserve">13.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B52E14">
        <w:rPr>
          <w:rFonts w:ascii="Times New Roman" w:eastAsia="Times New Roman" w:hAnsi="Times New Roman" w:cs="Times New Roman"/>
          <w:color w:val="000000"/>
          <w:sz w:val="24"/>
          <w:szCs w:val="24"/>
          <w:lang w:eastAsia="ru-RU"/>
        </w:rPr>
        <w:t>с даты поступления</w:t>
      </w:r>
      <w:proofErr w:type="gramEnd"/>
      <w:r w:rsidRPr="00B52E14">
        <w:rPr>
          <w:rFonts w:ascii="Times New Roman" w:eastAsia="Times New Roman" w:hAnsi="Times New Roman" w:cs="Times New Roman"/>
          <w:color w:val="000000"/>
          <w:sz w:val="24"/>
          <w:szCs w:val="24"/>
          <w:lang w:eastAsia="ru-RU"/>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B52E14" w:rsidRPr="00B52E14" w:rsidRDefault="00B52E14" w:rsidP="00B52E14">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B52E14">
        <w:rPr>
          <w:rFonts w:ascii="Times New Roman" w:eastAsia="Times New Roman" w:hAnsi="Times New Roman" w:cs="Times New Roman"/>
          <w:color w:val="000000"/>
          <w:sz w:val="24"/>
          <w:szCs w:val="24"/>
          <w:lang w:eastAsia="ru-RU"/>
        </w:rPr>
        <w:t xml:space="preserve">14.  </w:t>
      </w:r>
      <w:proofErr w:type="gramStart"/>
      <w:r w:rsidRPr="00B52E14">
        <w:rPr>
          <w:rFonts w:ascii="Times New Roman" w:eastAsia="Times New Roman" w:hAnsi="Times New Roman" w:cs="Times New Roman"/>
          <w:color w:val="000000"/>
          <w:sz w:val="24"/>
          <w:szCs w:val="24"/>
          <w:lang w:eastAsia="ru-RU"/>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roofErr w:type="gramEnd"/>
    </w:p>
    <w:p w:rsidR="00B60F00" w:rsidRPr="00B52E14" w:rsidRDefault="00ED3060">
      <w:pPr>
        <w:rPr>
          <w:rFonts w:ascii="Times New Roman" w:hAnsi="Times New Roman" w:cs="Times New Roman"/>
          <w:sz w:val="24"/>
          <w:szCs w:val="24"/>
        </w:rPr>
      </w:pPr>
    </w:p>
    <w:sectPr w:rsidR="00B60F00" w:rsidRPr="00B52E14" w:rsidSect="005D4392">
      <w:pgSz w:w="11906" w:h="16838" w:code="9"/>
      <w:pgMar w:top="426" w:right="1274" w:bottom="426" w:left="156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7FA4"/>
    <w:multiLevelType w:val="multilevel"/>
    <w:tmpl w:val="F8AC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B2D54"/>
    <w:multiLevelType w:val="multilevel"/>
    <w:tmpl w:val="53EA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C35F49"/>
    <w:multiLevelType w:val="multilevel"/>
    <w:tmpl w:val="8AD6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713DF6"/>
    <w:multiLevelType w:val="multilevel"/>
    <w:tmpl w:val="8360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D30BCE"/>
    <w:multiLevelType w:val="multilevel"/>
    <w:tmpl w:val="13C2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6"/>
    </w:lvlOverride>
  </w:num>
  <w:num w:numId="2">
    <w:abstractNumId w:val="2"/>
    <w:lvlOverride w:ilvl="0">
      <w:startOverride w:val="7"/>
    </w:lvlOverride>
  </w:num>
  <w:num w:numId="3">
    <w:abstractNumId w:val="4"/>
  </w:num>
  <w:num w:numId="4">
    <w:abstractNumId w:val="0"/>
    <w:lvlOverride w:ilvl="0">
      <w:startOverride w:val="3"/>
    </w:lvlOverride>
  </w:num>
  <w:num w:numId="5">
    <w:abstractNumId w:val="0"/>
    <w:lvlOverride w:ilvl="0">
      <w:startOverride w:val="4"/>
    </w:lvlOverride>
  </w:num>
  <w:num w:numId="6">
    <w:abstractNumId w:val="3"/>
    <w:lvlOverride w:ilvl="0">
      <w:startOverride w:val="2"/>
    </w:lvlOverride>
  </w:num>
  <w:num w:numId="7">
    <w:abstractNumId w:val="1"/>
    <w:lvlOverride w:ilvl="0">
      <w:startOverride w:val="4"/>
    </w:lvlOverride>
  </w:num>
  <w:num w:numId="8">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14"/>
    <w:rsid w:val="00284D8B"/>
    <w:rsid w:val="005D4392"/>
    <w:rsid w:val="0075485D"/>
    <w:rsid w:val="00B52E14"/>
    <w:rsid w:val="00CA1143"/>
    <w:rsid w:val="00E05B14"/>
    <w:rsid w:val="00ED3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D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D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665718">
      <w:bodyDiv w:val="1"/>
      <w:marLeft w:val="0"/>
      <w:marRight w:val="0"/>
      <w:marTop w:val="0"/>
      <w:marBottom w:val="0"/>
      <w:divBdr>
        <w:top w:val="none" w:sz="0" w:space="0" w:color="auto"/>
        <w:left w:val="none" w:sz="0" w:space="0" w:color="auto"/>
        <w:bottom w:val="none" w:sz="0" w:space="0" w:color="auto"/>
        <w:right w:val="none" w:sz="0" w:space="0" w:color="auto"/>
      </w:divBdr>
      <w:divsChild>
        <w:div w:id="88067318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User500</dc:creator>
  <cp:lastModifiedBy>User500</cp:lastModifiedBy>
  <cp:revision>4</cp:revision>
  <cp:lastPrinted>2015-03-18T06:14:00Z</cp:lastPrinted>
  <dcterms:created xsi:type="dcterms:W3CDTF">2015-02-26T11:17:00Z</dcterms:created>
  <dcterms:modified xsi:type="dcterms:W3CDTF">2015-03-23T14:11:00Z</dcterms:modified>
</cp:coreProperties>
</file>