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A81" w:rsidRPr="00FA2A81" w:rsidRDefault="00FA2A81" w:rsidP="00AC6CFD">
      <w:pPr>
        <w:spacing w:after="75" w:line="240" w:lineRule="auto"/>
        <w:ind w:firstLine="375"/>
        <w:jc w:val="right"/>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kern w:val="36"/>
          <w:sz w:val="28"/>
          <w:szCs w:val="28"/>
          <w:lang w:eastAsia="ru-RU"/>
        </w:rPr>
        <w:tab/>
      </w:r>
      <w:bookmarkStart w:id="0" w:name="_GoBack"/>
      <w:bookmarkEnd w:id="0"/>
    </w:p>
    <w:p w:rsidR="00684C6D" w:rsidRPr="00684C6D" w:rsidRDefault="00684C6D" w:rsidP="00684C6D">
      <w:pPr>
        <w:spacing w:before="300" w:after="0" w:line="240" w:lineRule="auto"/>
        <w:jc w:val="center"/>
        <w:textAlignment w:val="baseline"/>
        <w:outlineLvl w:val="0"/>
        <w:rPr>
          <w:rFonts w:ascii="Times New Roman" w:eastAsia="Times New Roman" w:hAnsi="Times New Roman" w:cs="Times New Roman"/>
          <w:b/>
          <w:bCs/>
          <w:kern w:val="36"/>
          <w:sz w:val="28"/>
          <w:szCs w:val="28"/>
          <w:lang w:eastAsia="ru-RU"/>
        </w:rPr>
      </w:pPr>
      <w:r w:rsidRPr="00684C6D">
        <w:rPr>
          <w:rFonts w:ascii="Times New Roman" w:eastAsia="Times New Roman" w:hAnsi="Times New Roman" w:cs="Times New Roman"/>
          <w:b/>
          <w:bCs/>
          <w:kern w:val="36"/>
          <w:sz w:val="28"/>
          <w:szCs w:val="28"/>
          <w:lang w:eastAsia="ru-RU"/>
        </w:rPr>
        <w:t>Правила рассмотрения запросов субъектов персональных данных или их представителей</w:t>
      </w:r>
    </w:p>
    <w:p w:rsidR="00684C6D" w:rsidRPr="00684C6D" w:rsidRDefault="00684C6D" w:rsidP="00684C6D">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Настоящими  Правилами  рассмотрения запросов субъектов персональных данных или их представителей определяются порядок учета (регистрации), рассмотрения запросов субъектов персональных данных или их представителей (далее – запросы).</w:t>
      </w:r>
    </w:p>
    <w:p w:rsidR="00684C6D" w:rsidRPr="00684C6D" w:rsidRDefault="00684C6D" w:rsidP="00684C6D">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proofErr w:type="gramStart"/>
      <w:r w:rsidRPr="00684C6D">
        <w:rPr>
          <w:rFonts w:ascii="Times New Roman" w:eastAsia="Times New Roman" w:hAnsi="Times New Roman" w:cs="Times New Roman"/>
          <w:color w:val="000000"/>
          <w:sz w:val="24"/>
          <w:szCs w:val="24"/>
          <w:lang w:eastAsia="ru-RU"/>
        </w:rPr>
        <w:t>Настоящие Правила разработаны в соответствии Федеральным законом от 27 июля 2006 г. № 152 ФЗ «О персональных данных» (далее – Федеральный закон), Федеральным законом от 2 мая 2006 г. № 59-ФЗ «О порядке рассмотрения обращений граждан Российской Федерации» (в редакции от 29.06.2010 N 126-ФЗ, от 27.07.2010 N 227-ФЗ), Федеральным законом от 27 июля 2004 г. № 79-ФЗ «О государственной гражданской службе Российской Федерации», Трудовым</w:t>
      </w:r>
      <w:proofErr w:type="gramEnd"/>
      <w:r w:rsidRPr="00684C6D">
        <w:rPr>
          <w:rFonts w:ascii="Times New Roman" w:eastAsia="Times New Roman" w:hAnsi="Times New Roman" w:cs="Times New Roman"/>
          <w:color w:val="000000"/>
          <w:sz w:val="24"/>
          <w:szCs w:val="24"/>
          <w:lang w:eastAsia="ru-RU"/>
        </w:rPr>
        <w:t xml:space="preserve"> </w:t>
      </w:r>
      <w:proofErr w:type="gramStart"/>
      <w:r w:rsidRPr="00684C6D">
        <w:rPr>
          <w:rFonts w:ascii="Times New Roman" w:eastAsia="Times New Roman" w:hAnsi="Times New Roman" w:cs="Times New Roman"/>
          <w:color w:val="000000"/>
          <w:sz w:val="24"/>
          <w:szCs w:val="24"/>
          <w:lang w:eastAsia="ru-RU"/>
        </w:rPr>
        <w:t>кодексом Российской Федерации,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roofErr w:type="gramEnd"/>
      <w:r w:rsidRPr="00684C6D">
        <w:rPr>
          <w:rFonts w:ascii="Times New Roman" w:eastAsia="Times New Roman" w:hAnsi="Times New Roman" w:cs="Times New Roman"/>
          <w:color w:val="000000"/>
          <w:sz w:val="24"/>
          <w:szCs w:val="24"/>
          <w:lang w:eastAsia="ru-RU"/>
        </w:rPr>
        <w:t>, операторами, являющимися государственными или муниципальными органами» и другими нормативными правовыми актами.</w:t>
      </w:r>
    </w:p>
    <w:p w:rsidR="00684C6D" w:rsidRPr="00684C6D" w:rsidRDefault="00684C6D" w:rsidP="00684C6D">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Субъект персональных данных имеет право на получение информации, касающейся обработки его персональных данных (часть 7 статьи 14 Федерального закона), в том числе содержащей:</w:t>
      </w:r>
    </w:p>
    <w:p w:rsidR="00684C6D" w:rsidRPr="00684C6D" w:rsidRDefault="00684C6D" w:rsidP="00684C6D">
      <w:pPr>
        <w:numPr>
          <w:ilvl w:val="1"/>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подтверждение факта обработки персональных данных в Организации;</w:t>
      </w:r>
    </w:p>
    <w:p w:rsidR="00684C6D" w:rsidRPr="00684C6D" w:rsidRDefault="00684C6D" w:rsidP="00684C6D">
      <w:pPr>
        <w:numPr>
          <w:ilvl w:val="1"/>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правовые основания и цели обработки персональных данных;</w:t>
      </w:r>
    </w:p>
    <w:p w:rsidR="00684C6D" w:rsidRPr="00684C6D" w:rsidRDefault="00684C6D" w:rsidP="00684C6D">
      <w:pPr>
        <w:numPr>
          <w:ilvl w:val="1"/>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цели и применяемые в Организации способы обработки персональных данных;</w:t>
      </w:r>
    </w:p>
    <w:p w:rsidR="00684C6D" w:rsidRPr="00684C6D" w:rsidRDefault="00684C6D" w:rsidP="00684C6D">
      <w:pPr>
        <w:numPr>
          <w:ilvl w:val="1"/>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наименование и место нахождения в Организации, сведения о лицах (за исключением работников Организации), которые имеют доступ к персональным данным или которым могут быть раскрыты персональные данные на основании договора с Организации или на основании федерального закона;</w:t>
      </w:r>
    </w:p>
    <w:p w:rsidR="00684C6D" w:rsidRPr="00684C6D" w:rsidRDefault="00684C6D" w:rsidP="00684C6D">
      <w:pPr>
        <w:numPr>
          <w:ilvl w:val="1"/>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684C6D" w:rsidRPr="00684C6D" w:rsidRDefault="00684C6D" w:rsidP="00684C6D">
      <w:pPr>
        <w:numPr>
          <w:ilvl w:val="1"/>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сроки обработки персональных данных, в том числе сроки их хранения;</w:t>
      </w:r>
    </w:p>
    <w:p w:rsidR="00684C6D" w:rsidRPr="00684C6D" w:rsidRDefault="00684C6D" w:rsidP="00684C6D">
      <w:pPr>
        <w:numPr>
          <w:ilvl w:val="1"/>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порядок осуществления субъектом персональных данных прав, предусмотренных настоящим Федеральным законом;</w:t>
      </w:r>
    </w:p>
    <w:p w:rsidR="00684C6D" w:rsidRPr="00684C6D" w:rsidRDefault="00684C6D" w:rsidP="00684C6D">
      <w:pPr>
        <w:numPr>
          <w:ilvl w:val="1"/>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 xml:space="preserve">информацию </w:t>
      </w:r>
      <w:proofErr w:type="gramStart"/>
      <w:r w:rsidRPr="00684C6D">
        <w:rPr>
          <w:rFonts w:ascii="Times New Roman" w:eastAsia="Times New Roman" w:hAnsi="Times New Roman" w:cs="Times New Roman"/>
          <w:color w:val="000000"/>
          <w:sz w:val="24"/>
          <w:szCs w:val="24"/>
          <w:lang w:eastAsia="ru-RU"/>
        </w:rPr>
        <w:t>об</w:t>
      </w:r>
      <w:proofErr w:type="gramEnd"/>
      <w:r w:rsidRPr="00684C6D">
        <w:rPr>
          <w:rFonts w:ascii="Times New Roman" w:eastAsia="Times New Roman" w:hAnsi="Times New Roman" w:cs="Times New Roman"/>
          <w:color w:val="000000"/>
          <w:sz w:val="24"/>
          <w:szCs w:val="24"/>
          <w:lang w:eastAsia="ru-RU"/>
        </w:rPr>
        <w:t xml:space="preserve"> </w:t>
      </w:r>
      <w:proofErr w:type="gramStart"/>
      <w:r w:rsidRPr="00684C6D">
        <w:rPr>
          <w:rFonts w:ascii="Times New Roman" w:eastAsia="Times New Roman" w:hAnsi="Times New Roman" w:cs="Times New Roman"/>
          <w:color w:val="000000"/>
          <w:sz w:val="24"/>
          <w:szCs w:val="24"/>
          <w:lang w:eastAsia="ru-RU"/>
        </w:rPr>
        <w:t>осуществленной</w:t>
      </w:r>
      <w:proofErr w:type="gramEnd"/>
      <w:r w:rsidRPr="00684C6D">
        <w:rPr>
          <w:rFonts w:ascii="Times New Roman" w:eastAsia="Times New Roman" w:hAnsi="Times New Roman" w:cs="Times New Roman"/>
          <w:color w:val="000000"/>
          <w:sz w:val="24"/>
          <w:szCs w:val="24"/>
          <w:lang w:eastAsia="ru-RU"/>
        </w:rPr>
        <w:t xml:space="preserve"> или о предполагаемой трансграничной передаче данных;</w:t>
      </w:r>
    </w:p>
    <w:p w:rsidR="00684C6D" w:rsidRPr="00684C6D" w:rsidRDefault="00684C6D" w:rsidP="00684C6D">
      <w:pPr>
        <w:numPr>
          <w:ilvl w:val="1"/>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наименование или фамилию, имя, отчество и адрес лица, осуществляющего обработку персональных данных по поручению Организации, если обработка поручена или будет поручена такому лицу;</w:t>
      </w:r>
    </w:p>
    <w:p w:rsidR="00684C6D" w:rsidRPr="00684C6D" w:rsidRDefault="00684C6D" w:rsidP="00684C6D">
      <w:pPr>
        <w:numPr>
          <w:ilvl w:val="1"/>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иные сведения, предусмотренные Федеральным законом или другими федеральными законами.</w:t>
      </w:r>
    </w:p>
    <w:p w:rsidR="00684C6D" w:rsidRPr="00684C6D" w:rsidRDefault="00684C6D" w:rsidP="00684C6D">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Право субъекта персональных данных на доступ к его персональным данным может быть ограничено в соответствии с частью 8 статьи 14 Федерального закона.</w:t>
      </w:r>
    </w:p>
    <w:p w:rsidR="00684C6D" w:rsidRPr="00684C6D" w:rsidRDefault="00684C6D" w:rsidP="00684C6D">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 xml:space="preserve">Субъект персональных данных вправе требовать от Организации уточнения его персональных данных, их блокирования или уничтожения в случае, если персональные данные являются неполными, устаревшими, неточными, </w:t>
      </w:r>
      <w:r w:rsidRPr="00684C6D">
        <w:rPr>
          <w:rFonts w:ascii="Times New Roman" w:eastAsia="Times New Roman" w:hAnsi="Times New Roman" w:cs="Times New Roman"/>
          <w:color w:val="000000"/>
          <w:sz w:val="24"/>
          <w:szCs w:val="24"/>
          <w:lang w:eastAsia="ru-RU"/>
        </w:rPr>
        <w:lastRenderedPageBreak/>
        <w:t>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84C6D" w:rsidRPr="00684C6D" w:rsidRDefault="00684C6D" w:rsidP="00684C6D">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Сведения, указанные в части 7 статьи 14 Федерального закона,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84C6D" w:rsidRPr="00684C6D" w:rsidRDefault="00684C6D" w:rsidP="00684C6D">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Сведения, указанные в части 7 статьи 14 Федерального закона, предоставляются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rsidR="00684C6D" w:rsidRPr="00684C6D" w:rsidRDefault="00AC6CFD" w:rsidP="00684C6D">
      <w:pPr>
        <w:numPr>
          <w:ilvl w:val="0"/>
          <w:numId w:val="1"/>
        </w:numPr>
        <w:spacing w:beforeAutospacing="1" w:after="0" w:afterAutospacing="1" w:line="240" w:lineRule="auto"/>
        <w:jc w:val="both"/>
        <w:textAlignment w:val="baseline"/>
        <w:rPr>
          <w:rFonts w:ascii="Times New Roman" w:eastAsia="Times New Roman" w:hAnsi="Times New Roman" w:cs="Times New Roman"/>
          <w:color w:val="000000"/>
          <w:sz w:val="24"/>
          <w:szCs w:val="24"/>
          <w:lang w:eastAsia="ru-RU"/>
        </w:rPr>
      </w:pPr>
      <w:hyperlink r:id="rId6" w:tooltip="Запрос" w:history="1">
        <w:proofErr w:type="gramStart"/>
        <w:r w:rsidR="00684C6D" w:rsidRPr="00684C6D">
          <w:rPr>
            <w:rFonts w:ascii="Times New Roman" w:eastAsia="Times New Roman" w:hAnsi="Times New Roman" w:cs="Times New Roman"/>
            <w:color w:val="0662A8"/>
            <w:sz w:val="24"/>
            <w:szCs w:val="24"/>
            <w:bdr w:val="none" w:sz="0" w:space="0" w:color="auto" w:frame="1"/>
            <w:lang w:eastAsia="ru-RU"/>
          </w:rPr>
          <w:t>Запрос</w:t>
        </w:r>
      </w:hyperlink>
      <w:r w:rsidR="00684C6D" w:rsidRPr="00684C6D">
        <w:rPr>
          <w:rFonts w:ascii="Times New Roman" w:eastAsia="Times New Roman" w:hAnsi="Times New Roman" w:cs="Times New Roman"/>
          <w:color w:val="000000"/>
          <w:sz w:val="24"/>
          <w:szCs w:val="24"/>
          <w:lang w:eastAsia="ru-RU"/>
        </w:rPr>
        <w:t>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Организации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Организации, подпись субъекта персональных данных</w:t>
      </w:r>
      <w:proofErr w:type="gramEnd"/>
      <w:r w:rsidR="00684C6D" w:rsidRPr="00684C6D">
        <w:rPr>
          <w:rFonts w:ascii="Times New Roman" w:eastAsia="Times New Roman" w:hAnsi="Times New Roman" w:cs="Times New Roman"/>
          <w:color w:val="000000"/>
          <w:sz w:val="24"/>
          <w:szCs w:val="24"/>
          <w:lang w:eastAsia="ru-RU"/>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684C6D" w:rsidRPr="00684C6D" w:rsidRDefault="00684C6D" w:rsidP="00684C6D">
      <w:pPr>
        <w:numPr>
          <w:ilvl w:val="0"/>
          <w:numId w:val="1"/>
        </w:numPr>
        <w:spacing w:beforeAutospacing="1" w:after="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Рассмотрение запросов является служебной обязанностью начальника, заместителей начальника и уполномоченных должностных лиц, </w:t>
      </w:r>
      <w:hyperlink r:id="rId7" w:tooltip="Список сотрудников" w:history="1">
        <w:r w:rsidRPr="00684C6D">
          <w:rPr>
            <w:rFonts w:ascii="Times New Roman" w:eastAsia="Times New Roman" w:hAnsi="Times New Roman" w:cs="Times New Roman"/>
            <w:color w:val="0662A8"/>
            <w:sz w:val="24"/>
            <w:szCs w:val="24"/>
            <w:bdr w:val="none" w:sz="0" w:space="0" w:color="auto" w:frame="1"/>
            <w:lang w:eastAsia="ru-RU"/>
          </w:rPr>
          <w:t>в чьи обязанности входит обработка персональных данных</w:t>
        </w:r>
      </w:hyperlink>
      <w:r w:rsidRPr="00684C6D">
        <w:rPr>
          <w:rFonts w:ascii="Times New Roman" w:eastAsia="Times New Roman" w:hAnsi="Times New Roman" w:cs="Times New Roman"/>
          <w:color w:val="000000"/>
          <w:sz w:val="24"/>
          <w:szCs w:val="24"/>
          <w:lang w:eastAsia="ru-RU"/>
        </w:rPr>
        <w:t>.</w:t>
      </w:r>
    </w:p>
    <w:p w:rsidR="00684C6D" w:rsidRPr="00684C6D" w:rsidRDefault="00684C6D" w:rsidP="00684C6D">
      <w:pPr>
        <w:numPr>
          <w:ilvl w:val="0"/>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Должностные лица Организации обеспечивают:</w:t>
      </w:r>
    </w:p>
    <w:p w:rsidR="00684C6D" w:rsidRPr="00684C6D" w:rsidRDefault="00684C6D" w:rsidP="00684C6D">
      <w:pPr>
        <w:numPr>
          <w:ilvl w:val="1"/>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объективное, всестороннее и своевременное рассмотрения запроса;</w:t>
      </w:r>
    </w:p>
    <w:p w:rsidR="00684C6D" w:rsidRPr="00684C6D" w:rsidRDefault="00684C6D" w:rsidP="00684C6D">
      <w:pPr>
        <w:numPr>
          <w:ilvl w:val="1"/>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принятие мер, направленных на восстановление или защиту нарушенных прав, свобод и законных интересов субъектов персональных данных;</w:t>
      </w:r>
    </w:p>
    <w:p w:rsidR="00684C6D" w:rsidRPr="00684C6D" w:rsidRDefault="00684C6D" w:rsidP="00684C6D">
      <w:pPr>
        <w:numPr>
          <w:ilvl w:val="1"/>
          <w:numId w:val="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направление письменных ответов по существу запроса.</w:t>
      </w:r>
    </w:p>
    <w:p w:rsidR="00684C6D" w:rsidRPr="00684C6D" w:rsidRDefault="00684C6D" w:rsidP="00684C6D">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 xml:space="preserve">11.Ведение делопроизводства по запросам осуществляется специально назначенным сотрудником </w:t>
      </w:r>
      <w:r w:rsidR="001014F0">
        <w:rPr>
          <w:rFonts w:ascii="Times New Roman" w:eastAsia="Times New Roman" w:hAnsi="Times New Roman" w:cs="Times New Roman"/>
          <w:color w:val="000000"/>
          <w:sz w:val="24"/>
          <w:szCs w:val="24"/>
          <w:lang w:eastAsia="ru-RU"/>
        </w:rPr>
        <w:t>о</w:t>
      </w:r>
      <w:r w:rsidRPr="00684C6D">
        <w:rPr>
          <w:rFonts w:ascii="Times New Roman" w:eastAsia="Times New Roman" w:hAnsi="Times New Roman" w:cs="Times New Roman"/>
          <w:color w:val="000000"/>
          <w:sz w:val="24"/>
          <w:szCs w:val="24"/>
          <w:lang w:eastAsia="ru-RU"/>
        </w:rPr>
        <w:t>рганизации.</w:t>
      </w:r>
    </w:p>
    <w:p w:rsidR="00684C6D" w:rsidRPr="00684C6D" w:rsidRDefault="00684C6D" w:rsidP="00684C6D">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 xml:space="preserve">12.Все поступившие запросы регистрируются в день их поступления. </w:t>
      </w:r>
    </w:p>
    <w:p w:rsidR="00684C6D" w:rsidRPr="00684C6D" w:rsidRDefault="00684C6D" w:rsidP="00684C6D">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Запрос прочитывается, проверяется на повторность, при  необходимости сверяется с находящейся в архиве предыдущей перепиской. В случае</w:t>
      </w:r>
      <w:proofErr w:type="gramStart"/>
      <w:r w:rsidRPr="00684C6D">
        <w:rPr>
          <w:rFonts w:ascii="Times New Roman" w:eastAsia="Times New Roman" w:hAnsi="Times New Roman" w:cs="Times New Roman"/>
          <w:color w:val="000000"/>
          <w:sz w:val="24"/>
          <w:szCs w:val="24"/>
          <w:lang w:eastAsia="ru-RU"/>
        </w:rPr>
        <w:t>,</w:t>
      </w:r>
      <w:proofErr w:type="gramEnd"/>
      <w:r w:rsidRPr="00684C6D">
        <w:rPr>
          <w:rFonts w:ascii="Times New Roman" w:eastAsia="Times New Roman" w:hAnsi="Times New Roman" w:cs="Times New Roman"/>
          <w:color w:val="000000"/>
          <w:sz w:val="24"/>
          <w:szCs w:val="24"/>
          <w:lang w:eastAsia="ru-RU"/>
        </w:rPr>
        <w:t xml:space="preserve"> если сведения, указанные в части 7 статьи 14 Федерального закона,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Организацию или направить повторный запрос в целях получения сведений, указанных в части 7 статьи 14 Федерального закона,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684C6D" w:rsidRPr="00684C6D" w:rsidRDefault="00684C6D" w:rsidP="00684C6D">
      <w:pPr>
        <w:spacing w:before="75" w:after="75" w:line="240" w:lineRule="auto"/>
        <w:ind w:firstLine="375"/>
        <w:jc w:val="both"/>
        <w:textAlignment w:val="baseline"/>
        <w:rPr>
          <w:rFonts w:ascii="Times New Roman" w:eastAsia="Times New Roman" w:hAnsi="Times New Roman" w:cs="Times New Roman"/>
          <w:color w:val="000000"/>
          <w:sz w:val="24"/>
          <w:szCs w:val="24"/>
          <w:lang w:eastAsia="ru-RU"/>
        </w:rPr>
      </w:pPr>
      <w:proofErr w:type="gramStart"/>
      <w:r w:rsidRPr="00684C6D">
        <w:rPr>
          <w:rFonts w:ascii="Times New Roman" w:eastAsia="Times New Roman" w:hAnsi="Times New Roman" w:cs="Times New Roman"/>
          <w:color w:val="000000"/>
          <w:sz w:val="24"/>
          <w:szCs w:val="24"/>
          <w:lang w:eastAsia="ru-RU"/>
        </w:rPr>
        <w:t>Субъект персональных данных вправе обратиться повторно в Организацию или направить повторный запрос в целях получения сведений, указанных в части 7 статьи 14 Федерального закона,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 полном объеме по</w:t>
      </w:r>
      <w:proofErr w:type="gramEnd"/>
      <w:r w:rsidRPr="00684C6D">
        <w:rPr>
          <w:rFonts w:ascii="Times New Roman" w:eastAsia="Times New Roman" w:hAnsi="Times New Roman" w:cs="Times New Roman"/>
          <w:color w:val="000000"/>
          <w:sz w:val="24"/>
          <w:szCs w:val="24"/>
          <w:lang w:eastAsia="ru-RU"/>
        </w:rPr>
        <w:t xml:space="preserve">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684C6D" w:rsidRPr="00684C6D" w:rsidRDefault="00684C6D" w:rsidP="00684C6D">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lastRenderedPageBreak/>
        <w:t>Организация вправе отказать субъекту персональных данных в выполнении повторного запроса, не соответствующего условиям, предусмотренным частями 4 и 5 статьи 14 Федерального закона. Такой отказ должен быть мотивированным.</w:t>
      </w:r>
    </w:p>
    <w:p w:rsidR="00684C6D" w:rsidRPr="00684C6D" w:rsidRDefault="00684C6D" w:rsidP="00684C6D">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Прошедшие регистрацию запросы в тот же день докладываются руководителю Организации либо лицу, его заменяющему, который определяет порядок и сроки их рассмотрения, дает по каждому из них письменное указание исполнителям.</w:t>
      </w:r>
    </w:p>
    <w:p w:rsidR="00684C6D" w:rsidRPr="00684C6D" w:rsidRDefault="00684C6D" w:rsidP="00684C6D">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Руководитель Организации, его заместители и другие должностные лица при рассмотрении и разрешении запроса обязаны:</w:t>
      </w:r>
    </w:p>
    <w:p w:rsidR="00684C6D" w:rsidRPr="00684C6D" w:rsidRDefault="00684C6D" w:rsidP="00684C6D">
      <w:pPr>
        <w:numPr>
          <w:ilvl w:val="1"/>
          <w:numId w:val="5"/>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внимательно разобраться в их существе, в случае необходимости истребовать дополнительные материалы или направить сотрудников на места для проверки фактов, изложенных в запросах, принять другие меры для объективного разрешения поставленных заявителями вопросов, выявления и устранения причин и условий, порождающих факты нарушения законодательства о персональных данных;</w:t>
      </w:r>
    </w:p>
    <w:p w:rsidR="00684C6D" w:rsidRPr="00684C6D" w:rsidRDefault="00684C6D" w:rsidP="00684C6D">
      <w:pPr>
        <w:numPr>
          <w:ilvl w:val="1"/>
          <w:numId w:val="5"/>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принимать по ним законные, обоснованные и мотивированные решения и обеспечивать своевременное и качественное их исполнение;</w:t>
      </w:r>
    </w:p>
    <w:p w:rsidR="00684C6D" w:rsidRPr="00684C6D" w:rsidRDefault="00684C6D" w:rsidP="00684C6D">
      <w:pPr>
        <w:numPr>
          <w:ilvl w:val="1"/>
          <w:numId w:val="5"/>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сообщать в письменной форме заявителям о решениях, принятых по их запросам, со ссылками на законодательство Российской Федерации, а в случае отклонения запроса - разъяснять также порядок обжалования принятого решения.</w:t>
      </w:r>
    </w:p>
    <w:p w:rsidR="00684C6D" w:rsidRPr="00684C6D" w:rsidRDefault="00684C6D" w:rsidP="00684C6D">
      <w:pPr>
        <w:numPr>
          <w:ilvl w:val="0"/>
          <w:numId w:val="6"/>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proofErr w:type="gramStart"/>
      <w:r w:rsidRPr="00684C6D">
        <w:rPr>
          <w:rFonts w:ascii="Times New Roman" w:eastAsia="Times New Roman" w:hAnsi="Times New Roman" w:cs="Times New Roman"/>
          <w:color w:val="000000"/>
          <w:sz w:val="24"/>
          <w:szCs w:val="24"/>
          <w:lang w:eastAsia="ru-RU"/>
        </w:rPr>
        <w:t>Организация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p>
    <w:p w:rsidR="00684C6D" w:rsidRPr="00684C6D" w:rsidRDefault="00684C6D" w:rsidP="00684C6D">
      <w:pPr>
        <w:numPr>
          <w:ilvl w:val="0"/>
          <w:numId w:val="7"/>
        </w:numPr>
        <w:spacing w:beforeAutospacing="1" w:after="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уполномоченные должностные лица Организации обязаны дать в письменной форме мотивированный ответ</w:t>
      </w:r>
      <w:proofErr w:type="gramStart"/>
      <w:r w:rsidRPr="00684C6D">
        <w:rPr>
          <w:rFonts w:ascii="Times New Roman" w:eastAsia="Times New Roman" w:hAnsi="Times New Roman" w:cs="Times New Roman"/>
          <w:color w:val="000000"/>
          <w:sz w:val="24"/>
          <w:szCs w:val="24"/>
          <w:lang w:eastAsia="ru-RU"/>
        </w:rPr>
        <w:t>,(</w:t>
      </w:r>
      <w:proofErr w:type="gramEnd"/>
      <w:r w:rsidRPr="00684C6D">
        <w:rPr>
          <w:rFonts w:ascii="Times New Roman" w:eastAsia="Times New Roman" w:hAnsi="Times New Roman" w:cs="Times New Roman"/>
          <w:color w:val="000000"/>
          <w:sz w:val="24"/>
          <w:szCs w:val="24"/>
          <w:lang w:eastAsia="ru-RU"/>
        </w:rPr>
        <w:fldChar w:fldCharType="begin"/>
      </w:r>
      <w:r w:rsidRPr="00684C6D">
        <w:rPr>
          <w:rFonts w:ascii="Times New Roman" w:eastAsia="Times New Roman" w:hAnsi="Times New Roman" w:cs="Times New Roman"/>
          <w:color w:val="000000"/>
          <w:sz w:val="24"/>
          <w:szCs w:val="24"/>
          <w:lang w:eastAsia="ru-RU"/>
        </w:rPr>
        <w:instrText xml:space="preserve"> HYPERLINK "http://itsec2012.ru/files/file-029.doc" \o "Отказ в предоставлении сведений  п.8 ст. 14" </w:instrText>
      </w:r>
      <w:r w:rsidRPr="00684C6D">
        <w:rPr>
          <w:rFonts w:ascii="Times New Roman" w:eastAsia="Times New Roman" w:hAnsi="Times New Roman" w:cs="Times New Roman"/>
          <w:color w:val="000000"/>
          <w:sz w:val="24"/>
          <w:szCs w:val="24"/>
          <w:lang w:eastAsia="ru-RU"/>
        </w:rPr>
        <w:fldChar w:fldCharType="separate"/>
      </w:r>
      <w:r w:rsidRPr="00684C6D">
        <w:rPr>
          <w:rFonts w:ascii="Times New Roman" w:eastAsia="Times New Roman" w:hAnsi="Times New Roman" w:cs="Times New Roman"/>
          <w:color w:val="0662A8"/>
          <w:sz w:val="24"/>
          <w:szCs w:val="24"/>
          <w:bdr w:val="none" w:sz="0" w:space="0" w:color="auto" w:frame="1"/>
          <w:lang w:eastAsia="ru-RU"/>
        </w:rPr>
        <w:t>Отказ в предоставлении сведений п.8 ст. 14</w:t>
      </w:r>
      <w:r w:rsidRPr="00684C6D">
        <w:rPr>
          <w:rFonts w:ascii="Times New Roman" w:eastAsia="Times New Roman" w:hAnsi="Times New Roman" w:cs="Times New Roman"/>
          <w:color w:val="000000"/>
          <w:sz w:val="24"/>
          <w:szCs w:val="24"/>
          <w:lang w:eastAsia="ru-RU"/>
        </w:rPr>
        <w:fldChar w:fldCharType="end"/>
      </w:r>
      <w:r w:rsidRPr="00684C6D">
        <w:rPr>
          <w:rFonts w:ascii="Times New Roman" w:eastAsia="Times New Roman" w:hAnsi="Times New Roman" w:cs="Times New Roman"/>
          <w:color w:val="000000"/>
          <w:sz w:val="24"/>
          <w:szCs w:val="24"/>
          <w:lang w:eastAsia="ru-RU"/>
        </w:rPr>
        <w:t>,</w:t>
      </w:r>
      <w:hyperlink r:id="rId8" w:tooltip="Отказ в предоставлении сведений п. 2 ст 14" w:history="1">
        <w:r w:rsidRPr="00684C6D">
          <w:rPr>
            <w:rFonts w:ascii="Times New Roman" w:eastAsia="Times New Roman" w:hAnsi="Times New Roman" w:cs="Times New Roman"/>
            <w:color w:val="0662A8"/>
            <w:sz w:val="24"/>
            <w:szCs w:val="24"/>
            <w:bdr w:val="none" w:sz="0" w:space="0" w:color="auto" w:frame="1"/>
            <w:lang w:eastAsia="ru-RU"/>
          </w:rPr>
          <w:t xml:space="preserve">Отказ в предоставлении сведений п. 2 </w:t>
        </w:r>
        <w:proofErr w:type="spellStart"/>
        <w:proofErr w:type="gramStart"/>
        <w:r w:rsidRPr="00684C6D">
          <w:rPr>
            <w:rFonts w:ascii="Times New Roman" w:eastAsia="Times New Roman" w:hAnsi="Times New Roman" w:cs="Times New Roman"/>
            <w:color w:val="0662A8"/>
            <w:sz w:val="24"/>
            <w:szCs w:val="24"/>
            <w:bdr w:val="none" w:sz="0" w:space="0" w:color="auto" w:frame="1"/>
            <w:lang w:eastAsia="ru-RU"/>
          </w:rPr>
          <w:t>ст</w:t>
        </w:r>
        <w:proofErr w:type="spellEnd"/>
        <w:proofErr w:type="gramEnd"/>
        <w:r w:rsidRPr="00684C6D">
          <w:rPr>
            <w:rFonts w:ascii="Times New Roman" w:eastAsia="Times New Roman" w:hAnsi="Times New Roman" w:cs="Times New Roman"/>
            <w:color w:val="0662A8"/>
            <w:sz w:val="24"/>
            <w:szCs w:val="24"/>
            <w:bdr w:val="none" w:sz="0" w:space="0" w:color="auto" w:frame="1"/>
            <w:lang w:eastAsia="ru-RU"/>
          </w:rPr>
          <w:t xml:space="preserve"> 14</w:t>
        </w:r>
      </w:hyperlink>
      <w:r w:rsidRPr="00684C6D">
        <w:rPr>
          <w:rFonts w:ascii="Times New Roman" w:eastAsia="Times New Roman" w:hAnsi="Times New Roman" w:cs="Times New Roman"/>
          <w:color w:val="000000"/>
          <w:sz w:val="24"/>
          <w:szCs w:val="24"/>
          <w:lang w:eastAsia="ru-RU"/>
        </w:rPr>
        <w:t>,</w:t>
      </w:r>
      <w:hyperlink r:id="rId9" w:tooltip="Отказ в предоставлении сведений п.3 ст.14" w:history="1">
        <w:r w:rsidRPr="00684C6D">
          <w:rPr>
            <w:rFonts w:ascii="Times New Roman" w:eastAsia="Times New Roman" w:hAnsi="Times New Roman" w:cs="Times New Roman"/>
            <w:color w:val="0662A8"/>
            <w:sz w:val="24"/>
            <w:szCs w:val="24"/>
            <w:bdr w:val="none" w:sz="0" w:space="0" w:color="auto" w:frame="1"/>
            <w:lang w:eastAsia="ru-RU"/>
          </w:rPr>
          <w:t>Отказ в предоставлении сведений п.3 ст.14</w:t>
        </w:r>
      </w:hyperlink>
      <w:r w:rsidRPr="00684C6D">
        <w:rPr>
          <w:rFonts w:ascii="Times New Roman" w:eastAsia="Times New Roman" w:hAnsi="Times New Roman" w:cs="Times New Roman"/>
          <w:color w:val="000000"/>
          <w:sz w:val="24"/>
          <w:szCs w:val="24"/>
          <w:lang w:eastAsia="ru-RU"/>
        </w:rPr>
        <w:t>) содержащий ссылку на положение части 8 статьи 14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684C6D" w:rsidRPr="00684C6D" w:rsidRDefault="00684C6D" w:rsidP="00684C6D">
      <w:pPr>
        <w:numPr>
          <w:ilvl w:val="0"/>
          <w:numId w:val="8"/>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Организация обязана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684C6D" w:rsidRPr="00684C6D" w:rsidRDefault="00684C6D" w:rsidP="00684C6D">
      <w:pPr>
        <w:numPr>
          <w:ilvl w:val="0"/>
          <w:numId w:val="9"/>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Организации обязаны внести в них необходимые изменения.</w:t>
      </w:r>
    </w:p>
    <w:p w:rsidR="00684C6D" w:rsidRPr="00684C6D" w:rsidRDefault="00684C6D" w:rsidP="00684C6D">
      <w:pPr>
        <w:numPr>
          <w:ilvl w:val="0"/>
          <w:numId w:val="10"/>
        </w:numPr>
        <w:spacing w:beforeAutospacing="1" w:after="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 xml:space="preserve">В срок, не превышающий семи рабочих дней со дня представления субъектом персональных данных или его представителем сведений, подтверждающих, что </w:t>
      </w:r>
      <w:r w:rsidRPr="00684C6D">
        <w:rPr>
          <w:rFonts w:ascii="Times New Roman" w:eastAsia="Times New Roman" w:hAnsi="Times New Roman" w:cs="Times New Roman"/>
          <w:color w:val="000000"/>
          <w:sz w:val="24"/>
          <w:szCs w:val="24"/>
          <w:lang w:eastAsia="ru-RU"/>
        </w:rPr>
        <w:lastRenderedPageBreak/>
        <w:t>такие персональные данные являются незаконно полученными или не являются необходимыми для заявленной цели обработки, уполномоченные должностные лица Организации обязаны уничтожить такие персональные данны</w:t>
      </w:r>
      <w:proofErr w:type="gramStart"/>
      <w:r w:rsidRPr="00684C6D">
        <w:rPr>
          <w:rFonts w:ascii="Times New Roman" w:eastAsia="Times New Roman" w:hAnsi="Times New Roman" w:cs="Times New Roman"/>
          <w:color w:val="000000"/>
          <w:sz w:val="24"/>
          <w:szCs w:val="24"/>
          <w:lang w:eastAsia="ru-RU"/>
        </w:rPr>
        <w:t>е(</w:t>
      </w:r>
      <w:proofErr w:type="gramEnd"/>
      <w:r w:rsidRPr="00684C6D">
        <w:rPr>
          <w:rFonts w:ascii="Times New Roman" w:eastAsia="Times New Roman" w:hAnsi="Times New Roman" w:cs="Times New Roman"/>
          <w:color w:val="000000"/>
          <w:sz w:val="24"/>
          <w:szCs w:val="24"/>
          <w:lang w:eastAsia="ru-RU"/>
        </w:rPr>
        <w:fldChar w:fldCharType="begin"/>
      </w:r>
      <w:r w:rsidRPr="00684C6D">
        <w:rPr>
          <w:rFonts w:ascii="Times New Roman" w:eastAsia="Times New Roman" w:hAnsi="Times New Roman" w:cs="Times New Roman"/>
          <w:color w:val="000000"/>
          <w:sz w:val="24"/>
          <w:szCs w:val="24"/>
          <w:lang w:eastAsia="ru-RU"/>
        </w:rPr>
        <w:instrText xml:space="preserve"> HYPERLINK "http://itsec2012.ru/files/file-032.doc" \o "Акт об уничтожении ПДн" </w:instrText>
      </w:r>
      <w:r w:rsidRPr="00684C6D">
        <w:rPr>
          <w:rFonts w:ascii="Times New Roman" w:eastAsia="Times New Roman" w:hAnsi="Times New Roman" w:cs="Times New Roman"/>
          <w:color w:val="000000"/>
          <w:sz w:val="24"/>
          <w:szCs w:val="24"/>
          <w:lang w:eastAsia="ru-RU"/>
        </w:rPr>
        <w:fldChar w:fldCharType="separate"/>
      </w:r>
      <w:r w:rsidRPr="00684C6D">
        <w:rPr>
          <w:rFonts w:ascii="Times New Roman" w:eastAsia="Times New Roman" w:hAnsi="Times New Roman" w:cs="Times New Roman"/>
          <w:color w:val="0662A8"/>
          <w:sz w:val="24"/>
          <w:szCs w:val="24"/>
          <w:bdr w:val="none" w:sz="0" w:space="0" w:color="auto" w:frame="1"/>
          <w:lang w:eastAsia="ru-RU"/>
        </w:rPr>
        <w:t xml:space="preserve">Акт об уничтожении </w:t>
      </w:r>
      <w:proofErr w:type="spellStart"/>
      <w:r w:rsidRPr="00684C6D">
        <w:rPr>
          <w:rFonts w:ascii="Times New Roman" w:eastAsia="Times New Roman" w:hAnsi="Times New Roman" w:cs="Times New Roman"/>
          <w:color w:val="0662A8"/>
          <w:sz w:val="24"/>
          <w:szCs w:val="24"/>
          <w:bdr w:val="none" w:sz="0" w:space="0" w:color="auto" w:frame="1"/>
          <w:lang w:eastAsia="ru-RU"/>
        </w:rPr>
        <w:t>ПДн</w:t>
      </w:r>
      <w:proofErr w:type="spellEnd"/>
      <w:r w:rsidRPr="00684C6D">
        <w:rPr>
          <w:rFonts w:ascii="Times New Roman" w:eastAsia="Times New Roman" w:hAnsi="Times New Roman" w:cs="Times New Roman"/>
          <w:color w:val="000000"/>
          <w:sz w:val="24"/>
          <w:szCs w:val="24"/>
          <w:lang w:eastAsia="ru-RU"/>
        </w:rPr>
        <w:fldChar w:fldCharType="end"/>
      </w:r>
      <w:r w:rsidRPr="00684C6D">
        <w:rPr>
          <w:rFonts w:ascii="Times New Roman" w:eastAsia="Times New Roman" w:hAnsi="Times New Roman" w:cs="Times New Roman"/>
          <w:color w:val="000000"/>
          <w:sz w:val="24"/>
          <w:szCs w:val="24"/>
          <w:lang w:eastAsia="ru-RU"/>
        </w:rPr>
        <w:t>, </w:t>
      </w:r>
      <w:hyperlink r:id="rId10" w:tooltip="Уведомление об уничтожении ПДн" w:history="1">
        <w:r w:rsidRPr="00684C6D">
          <w:rPr>
            <w:rFonts w:ascii="Times New Roman" w:eastAsia="Times New Roman" w:hAnsi="Times New Roman" w:cs="Times New Roman"/>
            <w:color w:val="0662A8"/>
            <w:sz w:val="24"/>
            <w:szCs w:val="24"/>
            <w:bdr w:val="none" w:sz="0" w:space="0" w:color="auto" w:frame="1"/>
            <w:lang w:eastAsia="ru-RU"/>
          </w:rPr>
          <w:t xml:space="preserve">Уведомление об уничтожении </w:t>
        </w:r>
        <w:proofErr w:type="spellStart"/>
        <w:r w:rsidRPr="00684C6D">
          <w:rPr>
            <w:rFonts w:ascii="Times New Roman" w:eastAsia="Times New Roman" w:hAnsi="Times New Roman" w:cs="Times New Roman"/>
            <w:color w:val="0662A8"/>
            <w:sz w:val="24"/>
            <w:szCs w:val="24"/>
            <w:bdr w:val="none" w:sz="0" w:space="0" w:color="auto" w:frame="1"/>
            <w:lang w:eastAsia="ru-RU"/>
          </w:rPr>
          <w:t>ПДн</w:t>
        </w:r>
        <w:proofErr w:type="spellEnd"/>
      </w:hyperlink>
      <w:r w:rsidRPr="00684C6D">
        <w:rPr>
          <w:rFonts w:ascii="Times New Roman" w:eastAsia="Times New Roman" w:hAnsi="Times New Roman" w:cs="Times New Roman"/>
          <w:color w:val="000000"/>
          <w:sz w:val="24"/>
          <w:szCs w:val="24"/>
          <w:lang w:eastAsia="ru-RU"/>
        </w:rPr>
        <w:t>).</w:t>
      </w:r>
    </w:p>
    <w:p w:rsidR="00684C6D" w:rsidRPr="00684C6D" w:rsidRDefault="00684C6D" w:rsidP="00684C6D">
      <w:pPr>
        <w:numPr>
          <w:ilvl w:val="0"/>
          <w:numId w:val="1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Организация 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684C6D" w:rsidRPr="00684C6D" w:rsidRDefault="00684C6D" w:rsidP="00684C6D">
      <w:pPr>
        <w:numPr>
          <w:ilvl w:val="0"/>
          <w:numId w:val="12"/>
        </w:numPr>
        <w:spacing w:beforeAutospacing="1" w:after="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уполномоченные должностные лица Организации обязаны осуществить блокирование (</w:t>
      </w:r>
      <w:hyperlink r:id="rId11" w:tooltip="Уведомление о блокировании ПДн" w:history="1">
        <w:r w:rsidRPr="00684C6D">
          <w:rPr>
            <w:rFonts w:ascii="Times New Roman" w:eastAsia="Times New Roman" w:hAnsi="Times New Roman" w:cs="Times New Roman"/>
            <w:color w:val="0662A8"/>
            <w:sz w:val="24"/>
            <w:szCs w:val="24"/>
            <w:bdr w:val="none" w:sz="0" w:space="0" w:color="auto" w:frame="1"/>
            <w:lang w:eastAsia="ru-RU"/>
          </w:rPr>
          <w:t xml:space="preserve">Уведомление о блокировании </w:t>
        </w:r>
        <w:proofErr w:type="spellStart"/>
        <w:r w:rsidRPr="00684C6D">
          <w:rPr>
            <w:rFonts w:ascii="Times New Roman" w:eastAsia="Times New Roman" w:hAnsi="Times New Roman" w:cs="Times New Roman"/>
            <w:color w:val="0662A8"/>
            <w:sz w:val="24"/>
            <w:szCs w:val="24"/>
            <w:bdr w:val="none" w:sz="0" w:space="0" w:color="auto" w:frame="1"/>
            <w:lang w:eastAsia="ru-RU"/>
          </w:rPr>
          <w:t>ПДн</w:t>
        </w:r>
        <w:proofErr w:type="spellEnd"/>
      </w:hyperlink>
      <w:proofErr w:type="gramStart"/>
      <w:r w:rsidRPr="00684C6D">
        <w:rPr>
          <w:rFonts w:ascii="Times New Roman" w:eastAsia="Times New Roman" w:hAnsi="Times New Roman" w:cs="Times New Roman"/>
          <w:color w:val="000000"/>
          <w:sz w:val="24"/>
          <w:szCs w:val="24"/>
          <w:lang w:eastAsia="ru-RU"/>
        </w:rPr>
        <w:t>)н</w:t>
      </w:r>
      <w:proofErr w:type="gramEnd"/>
      <w:r w:rsidRPr="00684C6D">
        <w:rPr>
          <w:rFonts w:ascii="Times New Roman" w:eastAsia="Times New Roman" w:hAnsi="Times New Roman" w:cs="Times New Roman"/>
          <w:color w:val="000000"/>
          <w:sz w:val="24"/>
          <w:szCs w:val="24"/>
          <w:lang w:eastAsia="ru-RU"/>
        </w:rPr>
        <w:t>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
    <w:p w:rsidR="00684C6D" w:rsidRPr="00684C6D" w:rsidRDefault="00684C6D" w:rsidP="00684C6D">
      <w:pPr>
        <w:numPr>
          <w:ilvl w:val="0"/>
          <w:numId w:val="13"/>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proofErr w:type="gramStart"/>
      <w:r w:rsidRPr="00684C6D">
        <w:rPr>
          <w:rFonts w:ascii="Times New Roman" w:eastAsia="Times New Roman" w:hAnsi="Times New Roman" w:cs="Times New Roman"/>
          <w:color w:val="000000"/>
          <w:sz w:val="24"/>
          <w:szCs w:val="24"/>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уполномоченные должностные лица Организации обязаны осуществить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w:t>
      </w:r>
      <w:proofErr w:type="gramEnd"/>
      <w:r w:rsidRPr="00684C6D">
        <w:rPr>
          <w:rFonts w:ascii="Times New Roman" w:eastAsia="Times New Roman" w:hAnsi="Times New Roman" w:cs="Times New Roman"/>
          <w:color w:val="000000"/>
          <w:sz w:val="24"/>
          <w:szCs w:val="24"/>
          <w:lang w:eastAsia="ru-RU"/>
        </w:rPr>
        <w:t xml:space="preserve"> нарушает права и законные интересы субъекта персональных данных или третьих лиц.</w:t>
      </w:r>
    </w:p>
    <w:p w:rsidR="00684C6D" w:rsidRPr="00684C6D" w:rsidRDefault="00684C6D" w:rsidP="00684C6D">
      <w:pPr>
        <w:numPr>
          <w:ilvl w:val="0"/>
          <w:numId w:val="14"/>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proofErr w:type="gramStart"/>
      <w:r w:rsidRPr="00684C6D">
        <w:rPr>
          <w:rFonts w:ascii="Times New Roman" w:eastAsia="Times New Roman" w:hAnsi="Times New Roman" w:cs="Times New Roman"/>
          <w:color w:val="000000"/>
          <w:sz w:val="24"/>
          <w:szCs w:val="24"/>
          <w:lang w:eastAsia="ru-RU"/>
        </w:rPr>
        <w:t>В случае подтверждения факта неточности персональных данных уполномоченные должностные лица Организации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обязаны уточнить персональные данные в течение семи рабочих дней со дня представления таких сведений и снять блокирование персональных данных.</w:t>
      </w:r>
      <w:proofErr w:type="gramEnd"/>
    </w:p>
    <w:p w:rsidR="00684C6D" w:rsidRPr="00684C6D" w:rsidRDefault="00684C6D" w:rsidP="00684C6D">
      <w:pPr>
        <w:numPr>
          <w:ilvl w:val="0"/>
          <w:numId w:val="15"/>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 xml:space="preserve">В случае выявления неправомерной обработки персональных данных уполномоченные должностные лица Организации в срок, не превышающий трех рабочих дней </w:t>
      </w:r>
      <w:proofErr w:type="gramStart"/>
      <w:r w:rsidRPr="00684C6D">
        <w:rPr>
          <w:rFonts w:ascii="Times New Roman" w:eastAsia="Times New Roman" w:hAnsi="Times New Roman" w:cs="Times New Roman"/>
          <w:color w:val="000000"/>
          <w:sz w:val="24"/>
          <w:szCs w:val="24"/>
          <w:lang w:eastAsia="ru-RU"/>
        </w:rPr>
        <w:t>с даты</w:t>
      </w:r>
      <w:proofErr w:type="gramEnd"/>
      <w:r w:rsidRPr="00684C6D">
        <w:rPr>
          <w:rFonts w:ascii="Times New Roman" w:eastAsia="Times New Roman" w:hAnsi="Times New Roman" w:cs="Times New Roman"/>
          <w:color w:val="000000"/>
          <w:sz w:val="24"/>
          <w:szCs w:val="24"/>
          <w:lang w:eastAsia="ru-RU"/>
        </w:rPr>
        <w:t xml:space="preserve"> этого выявления, обязаны прекратить неправомерную обработку персональных данных. В случае, если обеспечить правомерность обработки персональных </w:t>
      </w:r>
      <w:proofErr w:type="gramStart"/>
      <w:r w:rsidRPr="00684C6D">
        <w:rPr>
          <w:rFonts w:ascii="Times New Roman" w:eastAsia="Times New Roman" w:hAnsi="Times New Roman" w:cs="Times New Roman"/>
          <w:color w:val="000000"/>
          <w:sz w:val="24"/>
          <w:szCs w:val="24"/>
          <w:lang w:eastAsia="ru-RU"/>
        </w:rPr>
        <w:t>данных</w:t>
      </w:r>
      <w:proofErr w:type="gramEnd"/>
      <w:r w:rsidRPr="00684C6D">
        <w:rPr>
          <w:rFonts w:ascii="Times New Roman" w:eastAsia="Times New Roman" w:hAnsi="Times New Roman" w:cs="Times New Roman"/>
          <w:color w:val="000000"/>
          <w:sz w:val="24"/>
          <w:szCs w:val="24"/>
          <w:lang w:eastAsia="ru-RU"/>
        </w:rPr>
        <w:t xml:space="preserve"> невозможно, уполномоченные должностные лица Организации в срок, не превышающий десяти рабочих дней с даты выявления неправомерной обработки персональных данных, обязаны уничтожить такие персональные данные или обеспечить их уничтожение. </w:t>
      </w:r>
      <w:proofErr w:type="gramStart"/>
      <w:r w:rsidRPr="00684C6D">
        <w:rPr>
          <w:rFonts w:ascii="Times New Roman" w:eastAsia="Times New Roman" w:hAnsi="Times New Roman" w:cs="Times New Roman"/>
          <w:color w:val="000000"/>
          <w:sz w:val="24"/>
          <w:szCs w:val="24"/>
          <w:lang w:eastAsia="ru-RU"/>
        </w:rPr>
        <w:t>Об устранении допущенных нарушений или об уничтожении персональных данных Организации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684C6D" w:rsidRPr="00684C6D" w:rsidRDefault="00684C6D" w:rsidP="00684C6D">
      <w:pPr>
        <w:numPr>
          <w:ilvl w:val="0"/>
          <w:numId w:val="16"/>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 xml:space="preserve">Для проверки </w:t>
      </w:r>
      <w:proofErr w:type="gramStart"/>
      <w:r w:rsidRPr="00684C6D">
        <w:rPr>
          <w:rFonts w:ascii="Times New Roman" w:eastAsia="Times New Roman" w:hAnsi="Times New Roman" w:cs="Times New Roman"/>
          <w:color w:val="000000"/>
          <w:sz w:val="24"/>
          <w:szCs w:val="24"/>
          <w:lang w:eastAsia="ru-RU"/>
        </w:rPr>
        <w:t>фактов, изложенных в запросах при необходимости организуются</w:t>
      </w:r>
      <w:proofErr w:type="gramEnd"/>
      <w:r w:rsidRPr="00684C6D">
        <w:rPr>
          <w:rFonts w:ascii="Times New Roman" w:eastAsia="Times New Roman" w:hAnsi="Times New Roman" w:cs="Times New Roman"/>
          <w:color w:val="000000"/>
          <w:sz w:val="24"/>
          <w:szCs w:val="24"/>
          <w:lang w:eastAsia="ru-RU"/>
        </w:rPr>
        <w:t xml:space="preserve"> служебные проверки в соответствии с законодательством Российской Федерации.</w:t>
      </w:r>
    </w:p>
    <w:p w:rsidR="00684C6D" w:rsidRPr="00684C6D" w:rsidRDefault="00684C6D" w:rsidP="00684C6D">
      <w:pPr>
        <w:numPr>
          <w:ilvl w:val="0"/>
          <w:numId w:val="17"/>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lastRenderedPageBreak/>
        <w:t>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государственным служащим Организации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руководителю Организации.</w:t>
      </w:r>
    </w:p>
    <w:p w:rsidR="00684C6D" w:rsidRPr="00684C6D" w:rsidRDefault="00684C6D" w:rsidP="00684C6D">
      <w:pPr>
        <w:numPr>
          <w:ilvl w:val="0"/>
          <w:numId w:val="18"/>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684C6D" w:rsidRPr="00684C6D" w:rsidRDefault="00684C6D" w:rsidP="00684C6D">
      <w:pPr>
        <w:numPr>
          <w:ilvl w:val="0"/>
          <w:numId w:val="19"/>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Ответы на запросы печатаются на бланке установленной формы и регистрируются за теми же номерами, что и запросы.</w:t>
      </w:r>
    </w:p>
    <w:p w:rsidR="00684C6D" w:rsidRPr="00684C6D" w:rsidRDefault="00684C6D" w:rsidP="00684C6D">
      <w:pPr>
        <w:numPr>
          <w:ilvl w:val="0"/>
          <w:numId w:val="20"/>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 xml:space="preserve">Руководитель Организации осуществляет непосредственный </w:t>
      </w:r>
      <w:proofErr w:type="gramStart"/>
      <w:r w:rsidRPr="00684C6D">
        <w:rPr>
          <w:rFonts w:ascii="Times New Roman" w:eastAsia="Times New Roman" w:hAnsi="Times New Roman" w:cs="Times New Roman"/>
          <w:color w:val="000000"/>
          <w:sz w:val="24"/>
          <w:szCs w:val="24"/>
          <w:lang w:eastAsia="ru-RU"/>
        </w:rPr>
        <w:t>контроль за</w:t>
      </w:r>
      <w:proofErr w:type="gramEnd"/>
      <w:r w:rsidRPr="00684C6D">
        <w:rPr>
          <w:rFonts w:ascii="Times New Roman" w:eastAsia="Times New Roman" w:hAnsi="Times New Roman" w:cs="Times New Roman"/>
          <w:color w:val="000000"/>
          <w:sz w:val="24"/>
          <w:szCs w:val="24"/>
          <w:lang w:eastAsia="ru-RU"/>
        </w:rPr>
        <w:t xml:space="preserve"> соблюдением установленного законодательством и настоящими Правилами порядка рассмотрения запросов.</w:t>
      </w:r>
    </w:p>
    <w:p w:rsidR="00684C6D" w:rsidRPr="00684C6D" w:rsidRDefault="00684C6D" w:rsidP="00684C6D">
      <w:pPr>
        <w:numPr>
          <w:ilvl w:val="0"/>
          <w:numId w:val="21"/>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 xml:space="preserve"> Руководитель Организации осуществляет </w:t>
      </w:r>
      <w:proofErr w:type="gramStart"/>
      <w:r w:rsidRPr="00684C6D">
        <w:rPr>
          <w:rFonts w:ascii="Times New Roman" w:eastAsia="Times New Roman" w:hAnsi="Times New Roman" w:cs="Times New Roman"/>
          <w:color w:val="000000"/>
          <w:sz w:val="24"/>
          <w:szCs w:val="24"/>
          <w:lang w:eastAsia="ru-RU"/>
        </w:rPr>
        <w:t>контроль за</w:t>
      </w:r>
      <w:proofErr w:type="gramEnd"/>
      <w:r w:rsidRPr="00684C6D">
        <w:rPr>
          <w:rFonts w:ascii="Times New Roman" w:eastAsia="Times New Roman" w:hAnsi="Times New Roman" w:cs="Times New Roman"/>
          <w:color w:val="000000"/>
          <w:sz w:val="24"/>
          <w:szCs w:val="24"/>
          <w:lang w:eastAsia="ru-RU"/>
        </w:rPr>
        <w:t xml:space="preserve"> работой с запросами и организацией их приема как лично, так и через своих заместителей и. На контроль берутся все запросы.</w:t>
      </w:r>
    </w:p>
    <w:p w:rsidR="00684C6D" w:rsidRPr="00684C6D" w:rsidRDefault="00684C6D" w:rsidP="00684C6D">
      <w:pPr>
        <w:numPr>
          <w:ilvl w:val="0"/>
          <w:numId w:val="22"/>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При осуществлении контроля обращается внимание на сроки исполнения поручений по запросам и полноту рассмотрения поставленных вопросов, объективность проверки фактов, изложенных в запросах, законность и обоснованность принятых по ним решений, своевременность их исполнения и направления ответов заявителям.</w:t>
      </w:r>
    </w:p>
    <w:p w:rsidR="00684C6D" w:rsidRPr="00684C6D" w:rsidRDefault="00684C6D" w:rsidP="00684C6D">
      <w:pPr>
        <w:numPr>
          <w:ilvl w:val="0"/>
          <w:numId w:val="23"/>
        </w:numPr>
        <w:spacing w:before="100" w:beforeAutospacing="1" w:after="100" w:afterAutospacing="1" w:line="240" w:lineRule="auto"/>
        <w:jc w:val="both"/>
        <w:textAlignment w:val="baseline"/>
        <w:rPr>
          <w:rFonts w:ascii="Times New Roman" w:eastAsia="Times New Roman" w:hAnsi="Times New Roman" w:cs="Times New Roman"/>
          <w:color w:val="000000"/>
          <w:sz w:val="24"/>
          <w:szCs w:val="24"/>
          <w:lang w:eastAsia="ru-RU"/>
        </w:rPr>
      </w:pPr>
      <w:r w:rsidRPr="00684C6D">
        <w:rPr>
          <w:rFonts w:ascii="Times New Roman" w:eastAsia="Times New Roman" w:hAnsi="Times New Roman" w:cs="Times New Roman"/>
          <w:color w:val="000000"/>
          <w:sz w:val="24"/>
          <w:szCs w:val="24"/>
          <w:lang w:eastAsia="ru-RU"/>
        </w:rPr>
        <w:t>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B60F00" w:rsidRPr="00684C6D" w:rsidRDefault="00AC6CFD">
      <w:pPr>
        <w:rPr>
          <w:rFonts w:ascii="Times New Roman" w:hAnsi="Times New Roman" w:cs="Times New Roman"/>
          <w:sz w:val="24"/>
          <w:szCs w:val="24"/>
        </w:rPr>
      </w:pPr>
    </w:p>
    <w:sectPr w:rsidR="00B60F00" w:rsidRPr="00684C6D" w:rsidSect="005D4392">
      <w:pgSz w:w="11906" w:h="16838" w:code="9"/>
      <w:pgMar w:top="426" w:right="1274" w:bottom="426" w:left="1560"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A57C1"/>
    <w:multiLevelType w:val="multilevel"/>
    <w:tmpl w:val="A880A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C02D54"/>
    <w:multiLevelType w:val="multilevel"/>
    <w:tmpl w:val="5A54B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141E08"/>
    <w:multiLevelType w:val="multilevel"/>
    <w:tmpl w:val="888CE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3"/>
    </w:lvlOverride>
  </w:num>
  <w:num w:numId="3">
    <w:abstractNumId w:val="2"/>
    <w:lvlOverride w:ilvl="0">
      <w:startOverride w:val="14"/>
    </w:lvlOverride>
  </w:num>
  <w:num w:numId="4">
    <w:abstractNumId w:val="2"/>
    <w:lvlOverride w:ilvl="0">
      <w:startOverride w:val="15"/>
    </w:lvlOverride>
  </w:num>
  <w:num w:numId="5">
    <w:abstractNumId w:val="2"/>
    <w:lvlOverride w:ilvl="0">
      <w:startOverride w:val="16"/>
    </w:lvlOverride>
  </w:num>
  <w:num w:numId="6">
    <w:abstractNumId w:val="2"/>
    <w:lvlOverride w:ilvl="0">
      <w:startOverride w:val="17"/>
    </w:lvlOverride>
  </w:num>
  <w:num w:numId="7">
    <w:abstractNumId w:val="2"/>
    <w:lvlOverride w:ilvl="0">
      <w:startOverride w:val="18"/>
    </w:lvlOverride>
  </w:num>
  <w:num w:numId="8">
    <w:abstractNumId w:val="2"/>
    <w:lvlOverride w:ilvl="0">
      <w:startOverride w:val="19"/>
    </w:lvlOverride>
  </w:num>
  <w:num w:numId="9">
    <w:abstractNumId w:val="2"/>
    <w:lvlOverride w:ilvl="0">
      <w:startOverride w:val="20"/>
    </w:lvlOverride>
  </w:num>
  <w:num w:numId="10">
    <w:abstractNumId w:val="2"/>
    <w:lvlOverride w:ilvl="0">
      <w:startOverride w:val="21"/>
    </w:lvlOverride>
  </w:num>
  <w:num w:numId="11">
    <w:abstractNumId w:val="2"/>
    <w:lvlOverride w:ilvl="0">
      <w:startOverride w:val="22"/>
    </w:lvlOverride>
  </w:num>
  <w:num w:numId="12">
    <w:abstractNumId w:val="2"/>
    <w:lvlOverride w:ilvl="0">
      <w:startOverride w:val="23"/>
    </w:lvlOverride>
  </w:num>
  <w:num w:numId="13">
    <w:abstractNumId w:val="2"/>
    <w:lvlOverride w:ilvl="0">
      <w:startOverride w:val="24"/>
    </w:lvlOverride>
  </w:num>
  <w:num w:numId="14">
    <w:abstractNumId w:val="2"/>
    <w:lvlOverride w:ilvl="0">
      <w:startOverride w:val="25"/>
    </w:lvlOverride>
  </w:num>
  <w:num w:numId="15">
    <w:abstractNumId w:val="2"/>
    <w:lvlOverride w:ilvl="0">
      <w:startOverride w:val="26"/>
    </w:lvlOverride>
  </w:num>
  <w:num w:numId="16">
    <w:abstractNumId w:val="2"/>
    <w:lvlOverride w:ilvl="0">
      <w:startOverride w:val="27"/>
    </w:lvlOverride>
  </w:num>
  <w:num w:numId="17">
    <w:abstractNumId w:val="2"/>
    <w:lvlOverride w:ilvl="0">
      <w:startOverride w:val="28"/>
    </w:lvlOverride>
  </w:num>
  <w:num w:numId="18">
    <w:abstractNumId w:val="2"/>
    <w:lvlOverride w:ilvl="0">
      <w:startOverride w:val="29"/>
    </w:lvlOverride>
  </w:num>
  <w:num w:numId="19">
    <w:abstractNumId w:val="2"/>
    <w:lvlOverride w:ilvl="0">
      <w:startOverride w:val="30"/>
    </w:lvlOverride>
  </w:num>
  <w:num w:numId="20">
    <w:abstractNumId w:val="2"/>
    <w:lvlOverride w:ilvl="0">
      <w:startOverride w:val="31"/>
    </w:lvlOverride>
  </w:num>
  <w:num w:numId="21">
    <w:abstractNumId w:val="2"/>
    <w:lvlOverride w:ilvl="0">
      <w:startOverride w:val="32"/>
    </w:lvlOverride>
  </w:num>
  <w:num w:numId="22">
    <w:abstractNumId w:val="2"/>
    <w:lvlOverride w:ilvl="0">
      <w:startOverride w:val="33"/>
    </w:lvlOverride>
  </w:num>
  <w:num w:numId="23">
    <w:abstractNumId w:val="2"/>
    <w:lvlOverride w:ilvl="0">
      <w:startOverride w:val="3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C6D"/>
    <w:rsid w:val="001014F0"/>
    <w:rsid w:val="005D4392"/>
    <w:rsid w:val="00684C6D"/>
    <w:rsid w:val="0075485D"/>
    <w:rsid w:val="00AC6CFD"/>
    <w:rsid w:val="00CA1143"/>
    <w:rsid w:val="00E05B14"/>
    <w:rsid w:val="00FA2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03047">
      <w:bodyDiv w:val="1"/>
      <w:marLeft w:val="0"/>
      <w:marRight w:val="0"/>
      <w:marTop w:val="0"/>
      <w:marBottom w:val="0"/>
      <w:divBdr>
        <w:top w:val="none" w:sz="0" w:space="0" w:color="auto"/>
        <w:left w:val="none" w:sz="0" w:space="0" w:color="auto"/>
        <w:bottom w:val="none" w:sz="0" w:space="0" w:color="auto"/>
        <w:right w:val="none" w:sz="0" w:space="0" w:color="auto"/>
      </w:divBdr>
    </w:div>
    <w:div w:id="1352610699">
      <w:bodyDiv w:val="1"/>
      <w:marLeft w:val="0"/>
      <w:marRight w:val="0"/>
      <w:marTop w:val="0"/>
      <w:marBottom w:val="0"/>
      <w:divBdr>
        <w:top w:val="none" w:sz="0" w:space="0" w:color="auto"/>
        <w:left w:val="none" w:sz="0" w:space="0" w:color="auto"/>
        <w:bottom w:val="none" w:sz="0" w:space="0" w:color="auto"/>
        <w:right w:val="none" w:sz="0" w:space="0" w:color="auto"/>
      </w:divBdr>
      <w:divsChild>
        <w:div w:id="1964577705">
          <w:marLeft w:val="0"/>
          <w:marRight w:val="0"/>
          <w:marTop w:val="300"/>
          <w:marBottom w:val="0"/>
          <w:divBdr>
            <w:top w:val="none" w:sz="0" w:space="0" w:color="auto"/>
            <w:left w:val="none" w:sz="0" w:space="0" w:color="auto"/>
            <w:bottom w:val="none" w:sz="0" w:space="0" w:color="auto"/>
            <w:right w:val="none" w:sz="0" w:space="0" w:color="auto"/>
          </w:divBdr>
        </w:div>
        <w:div w:id="108726326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sec2012.ru/files/file-030.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itsec2012.ru/files/file-027.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tsec2012.ru/files/file-025.doc" TargetMode="External"/><Relationship Id="rId11" Type="http://schemas.openxmlformats.org/officeDocument/2006/relationships/hyperlink" Target="http://itsec2012.ru/files/file-026.doc" TargetMode="External"/><Relationship Id="rId5" Type="http://schemas.openxmlformats.org/officeDocument/2006/relationships/webSettings" Target="webSettings.xml"/><Relationship Id="rId10" Type="http://schemas.openxmlformats.org/officeDocument/2006/relationships/hyperlink" Target="http://itsec2012.ru/files/file-028.doc" TargetMode="External"/><Relationship Id="rId4" Type="http://schemas.openxmlformats.org/officeDocument/2006/relationships/settings" Target="settings.xml"/><Relationship Id="rId9" Type="http://schemas.openxmlformats.org/officeDocument/2006/relationships/hyperlink" Target="http://itsec2012.ru/files/file-03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2276</Words>
  <Characters>12978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User500</dc:creator>
  <cp:lastModifiedBy>User500</cp:lastModifiedBy>
  <cp:revision>5</cp:revision>
  <cp:lastPrinted>2015-03-23T13:53:00Z</cp:lastPrinted>
  <dcterms:created xsi:type="dcterms:W3CDTF">2015-02-26T11:32:00Z</dcterms:created>
  <dcterms:modified xsi:type="dcterms:W3CDTF">2015-03-23T14:09:00Z</dcterms:modified>
</cp:coreProperties>
</file>